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C56FD6" w:rsidRPr="006F403D" w:rsidRDefault="00C56FD6" w:rsidP="00A07DA3">
      <w:pPr>
        <w:pStyle w:val="a5"/>
        <w:widowControl w:val="0"/>
        <w:rPr>
          <w:sz w:val="24"/>
          <w:szCs w:val="24"/>
        </w:rPr>
      </w:pPr>
      <w:r w:rsidRPr="006F403D">
        <w:rPr>
          <w:sz w:val="24"/>
          <w:szCs w:val="24"/>
        </w:rPr>
        <w:t>ПОЯСНИТЕЛЬНАЯ ЗАПИСКА</w:t>
      </w:r>
    </w:p>
    <w:p w:rsidR="00C56FD6" w:rsidRPr="006F403D" w:rsidRDefault="00C56FD6" w:rsidP="00727F7F">
      <w:pPr>
        <w:widowControl w:val="0"/>
        <w:jc w:val="center"/>
        <w:rPr>
          <w:b/>
          <w:sz w:val="24"/>
          <w:szCs w:val="24"/>
        </w:rPr>
      </w:pPr>
      <w:r w:rsidRPr="006F403D">
        <w:rPr>
          <w:b/>
          <w:sz w:val="24"/>
          <w:szCs w:val="24"/>
        </w:rPr>
        <w:t xml:space="preserve">к проекту </w:t>
      </w:r>
      <w:r w:rsidR="003229FA" w:rsidRPr="006F403D">
        <w:rPr>
          <w:b/>
          <w:sz w:val="24"/>
          <w:szCs w:val="24"/>
        </w:rPr>
        <w:t>СТ РК</w:t>
      </w:r>
      <w:r w:rsidR="00D12D05" w:rsidRPr="006F403D">
        <w:rPr>
          <w:b/>
          <w:sz w:val="24"/>
          <w:szCs w:val="24"/>
        </w:rPr>
        <w:t xml:space="preserve"> </w:t>
      </w:r>
      <w:r w:rsidR="006E3A25" w:rsidRPr="006F403D">
        <w:rPr>
          <w:b/>
          <w:sz w:val="24"/>
          <w:szCs w:val="24"/>
        </w:rPr>
        <w:t xml:space="preserve">EN </w:t>
      </w:r>
      <w:r w:rsidR="004A39E2" w:rsidRPr="006F403D">
        <w:rPr>
          <w:b/>
          <w:sz w:val="24"/>
          <w:szCs w:val="24"/>
        </w:rPr>
        <w:t>15037-1</w:t>
      </w:r>
      <w:r w:rsidR="00727F7F">
        <w:rPr>
          <w:b/>
          <w:sz w:val="24"/>
          <w:szCs w:val="24"/>
        </w:rPr>
        <w:t xml:space="preserve"> </w:t>
      </w:r>
      <w:r w:rsidRPr="006F403D">
        <w:rPr>
          <w:b/>
          <w:sz w:val="24"/>
          <w:szCs w:val="24"/>
        </w:rPr>
        <w:t>«</w:t>
      </w:r>
      <w:r w:rsidR="004A39E2" w:rsidRPr="006F403D">
        <w:rPr>
          <w:b/>
          <w:sz w:val="24"/>
          <w:szCs w:val="24"/>
        </w:rPr>
        <w:t>Изделия железобетонные сборные. Системы перекрытий из балок с заполнением межбалочного пространства блоками. Часть 1. Балки</w:t>
      </w:r>
      <w:r w:rsidR="004A3848" w:rsidRPr="006F403D">
        <w:rPr>
          <w:b/>
          <w:sz w:val="24"/>
          <w:szCs w:val="24"/>
        </w:rPr>
        <w:t xml:space="preserve"> </w:t>
      </w:r>
      <w:r w:rsidRPr="006F403D">
        <w:rPr>
          <w:b/>
          <w:sz w:val="24"/>
          <w:szCs w:val="24"/>
        </w:rPr>
        <w:t>»</w:t>
      </w:r>
    </w:p>
    <w:p w:rsidR="00C56FD6" w:rsidRPr="006F403D" w:rsidRDefault="00C56FD6" w:rsidP="00A07DA3">
      <w:pPr>
        <w:widowControl w:val="0"/>
        <w:jc w:val="both"/>
        <w:rPr>
          <w:b/>
          <w:bCs/>
          <w:sz w:val="24"/>
          <w:szCs w:val="24"/>
        </w:rPr>
      </w:pPr>
    </w:p>
    <w:p w:rsidR="00C56FD6" w:rsidRPr="006F403D" w:rsidRDefault="00C56FD6" w:rsidP="00A07DA3">
      <w:pPr>
        <w:widowControl w:val="0"/>
        <w:tabs>
          <w:tab w:val="left" w:pos="1842"/>
        </w:tabs>
        <w:ind w:firstLine="567"/>
        <w:jc w:val="both"/>
        <w:rPr>
          <w:sz w:val="24"/>
          <w:szCs w:val="24"/>
        </w:rPr>
      </w:pPr>
      <w:r w:rsidRPr="006F403D">
        <w:rPr>
          <w:b/>
          <w:bCs/>
          <w:sz w:val="24"/>
          <w:szCs w:val="24"/>
        </w:rPr>
        <w:t>1 Техническое обоснование разработки национального стандарта</w:t>
      </w:r>
      <w:r w:rsidRPr="006F403D">
        <w:rPr>
          <w:sz w:val="24"/>
          <w:szCs w:val="24"/>
        </w:rPr>
        <w:t xml:space="preserve"> </w:t>
      </w:r>
    </w:p>
    <w:p w:rsidR="00C56FD6" w:rsidRPr="006F403D" w:rsidRDefault="000D3373" w:rsidP="00A07DA3">
      <w:pPr>
        <w:widowControl w:val="0"/>
        <w:ind w:firstLine="567"/>
        <w:jc w:val="both"/>
        <w:rPr>
          <w:sz w:val="24"/>
          <w:szCs w:val="24"/>
        </w:rPr>
      </w:pPr>
      <w:r w:rsidRPr="006F403D">
        <w:rPr>
          <w:sz w:val="24"/>
          <w:szCs w:val="24"/>
        </w:rPr>
        <w:t xml:space="preserve"> </w:t>
      </w:r>
    </w:p>
    <w:p w:rsidR="00FA55B3" w:rsidRDefault="00FA55B3" w:rsidP="00FA55B3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В целях</w:t>
      </w:r>
      <w:r w:rsidRPr="00872522">
        <w:rPr>
          <w:sz w:val="24"/>
          <w:szCs w:val="24"/>
        </w:rPr>
        <w:t xml:space="preserve"> обеспечения и выполнения требовани</w:t>
      </w:r>
      <w:r>
        <w:rPr>
          <w:sz w:val="24"/>
          <w:szCs w:val="24"/>
        </w:rPr>
        <w:t>й</w:t>
      </w:r>
      <w:r w:rsidRPr="00872522">
        <w:rPr>
          <w:sz w:val="24"/>
          <w:szCs w:val="24"/>
        </w:rPr>
        <w:t xml:space="preserve"> технического регламента </w:t>
      </w:r>
      <w:r w:rsidRPr="00457ADE">
        <w:rPr>
          <w:sz w:val="24"/>
          <w:szCs w:val="24"/>
        </w:rPr>
        <w:t>Республики Казахстан «Требования к безопасности зданий и сооружений, строительных материалов и изделий»</w:t>
      </w:r>
      <w:r>
        <w:rPr>
          <w:sz w:val="28"/>
          <w:szCs w:val="28"/>
        </w:rPr>
        <w:t xml:space="preserve"> </w:t>
      </w:r>
      <w:r>
        <w:rPr>
          <w:sz w:val="24"/>
          <w:szCs w:val="24"/>
        </w:rPr>
        <w:t xml:space="preserve"> </w:t>
      </w:r>
      <w:r w:rsidRPr="00457ADE">
        <w:rPr>
          <w:sz w:val="24"/>
          <w:szCs w:val="24"/>
        </w:rPr>
        <w:t>(от 17 ноября 2010 года № 1202)</w:t>
      </w:r>
      <w:r>
        <w:rPr>
          <w:sz w:val="24"/>
          <w:szCs w:val="24"/>
        </w:rPr>
        <w:t xml:space="preserve"> н</w:t>
      </w:r>
      <w:r w:rsidRPr="00872522">
        <w:rPr>
          <w:sz w:val="24"/>
          <w:szCs w:val="24"/>
        </w:rPr>
        <w:t>еобходима</w:t>
      </w:r>
      <w:r>
        <w:rPr>
          <w:sz w:val="24"/>
          <w:szCs w:val="24"/>
        </w:rPr>
        <w:t xml:space="preserve"> разработка настоящего стандарта.</w:t>
      </w:r>
    </w:p>
    <w:p w:rsidR="006F0BF1" w:rsidRPr="006F403D" w:rsidRDefault="00FA55B3" w:rsidP="00FA55B3">
      <w:pPr>
        <w:pStyle w:val="1"/>
        <w:shd w:val="clear" w:color="auto" w:fill="auto"/>
        <w:spacing w:before="0" w:line="240" w:lineRule="auto"/>
        <w:ind w:left="20" w:right="20"/>
        <w:rPr>
          <w:color w:val="000000"/>
          <w:sz w:val="24"/>
          <w:szCs w:val="24"/>
          <w:lang w:eastAsia="ru-RU" w:bidi="ru-RU"/>
        </w:rPr>
      </w:pPr>
      <w:r>
        <w:rPr>
          <w:sz w:val="24"/>
          <w:szCs w:val="24"/>
        </w:rPr>
        <w:t xml:space="preserve">Кроме того, в </w:t>
      </w:r>
      <w:r w:rsidR="006F0BF1" w:rsidRPr="006F403D">
        <w:rPr>
          <w:color w:val="000000"/>
          <w:sz w:val="24"/>
          <w:szCs w:val="24"/>
          <w:lang w:eastAsia="ru-RU" w:bidi="ru-RU"/>
        </w:rPr>
        <w:t>связи с внедрением Еврокодов для соблюдения всех норм заложенных в них, необходима разработка взаимосвязанных с ними стандартов. Их принятие позволит применять инновационные технологии и материалы, повысить конкурентоспособность казахстанских специалистов на рынке строительных услуг, а также создаст возможность для выхода казахстанских компаний на зарубежные рынки услуг в сфере строительства.</w:t>
      </w:r>
    </w:p>
    <w:p w:rsidR="006F0BF1" w:rsidRPr="006F403D" w:rsidRDefault="006F0BF1" w:rsidP="00A07DA3">
      <w:pPr>
        <w:pStyle w:val="1"/>
        <w:shd w:val="clear" w:color="auto" w:fill="auto"/>
        <w:spacing w:before="0" w:line="240" w:lineRule="auto"/>
        <w:ind w:left="20" w:right="20"/>
        <w:rPr>
          <w:color w:val="000000"/>
          <w:sz w:val="24"/>
          <w:szCs w:val="24"/>
          <w:lang w:eastAsia="ru-RU" w:bidi="ru-RU"/>
        </w:rPr>
      </w:pPr>
      <w:r w:rsidRPr="006F403D">
        <w:rPr>
          <w:color w:val="000000"/>
          <w:sz w:val="24"/>
          <w:szCs w:val="24"/>
          <w:lang w:eastAsia="ru-RU" w:bidi="ru-RU"/>
        </w:rPr>
        <w:t xml:space="preserve">Требования Еврокодов реализуются через взаимосвязанные с ними стандарты, так как рекомендуемые ими нормы и положения обеспечиваются при условии соответствия применяемых материалов европейскому классу качества. </w:t>
      </w:r>
    </w:p>
    <w:p w:rsidR="00AA30F1" w:rsidRPr="006F403D" w:rsidRDefault="00AA30F1" w:rsidP="00A07DA3">
      <w:pPr>
        <w:pStyle w:val="1"/>
        <w:shd w:val="clear" w:color="auto" w:fill="auto"/>
        <w:spacing w:before="0" w:line="240" w:lineRule="auto"/>
        <w:ind w:left="20" w:right="20"/>
        <w:rPr>
          <w:color w:val="000000"/>
          <w:sz w:val="24"/>
          <w:szCs w:val="24"/>
          <w:lang w:eastAsia="ru-RU" w:bidi="ru-RU"/>
        </w:rPr>
      </w:pPr>
      <w:r w:rsidRPr="006F403D">
        <w:rPr>
          <w:color w:val="000000"/>
          <w:sz w:val="24"/>
          <w:szCs w:val="24"/>
          <w:lang w:eastAsia="ru-RU" w:bidi="ru-RU"/>
        </w:rPr>
        <w:t>В этой связи необходимо наладить выпуск конкурентоспособной строительной продукции по национальным стандартам (СТ РК EN, СТ РК ISO), гармонизированным с европейскими (EN) и международными (ISO) стандартами.</w:t>
      </w:r>
    </w:p>
    <w:p w:rsidR="007B0B53" w:rsidRPr="006F403D" w:rsidRDefault="00300CFE" w:rsidP="00A07DA3">
      <w:pPr>
        <w:shd w:val="clear" w:color="auto" w:fill="FFFFFF"/>
        <w:ind w:firstLine="560"/>
        <w:jc w:val="both"/>
        <w:textAlignment w:val="baseline"/>
        <w:rPr>
          <w:color w:val="000000"/>
          <w:sz w:val="24"/>
          <w:szCs w:val="24"/>
          <w:lang w:bidi="ru-RU"/>
        </w:rPr>
      </w:pPr>
      <w:r w:rsidRPr="006F403D">
        <w:rPr>
          <w:color w:val="000000"/>
          <w:sz w:val="24"/>
          <w:szCs w:val="24"/>
          <w:lang w:bidi="ru-RU"/>
        </w:rPr>
        <w:t xml:space="preserve">Использование железобетонных конструкций сегодня актуально во всех сферах строительства – большинство современных объектов включают в состав монолитные, сборные или сборно-монолитные изделия в виде отдельных элементов или основных частей возведения зданий, объектов. Железобетон обладает массой преимуществ – длительный срок службы, стойкость и прочность, способность выдерживать серьезные нагрузки и долговечность. Благодаря использованию железобетонных элементов и конструкций удается существенно удешевлять и ускорять строительство, выполняя объекты любого уровня сложности. Современные производители предлагают железобетонные изделия в самых разных конфигурациях, формах, размерах и т.д. Сборные железобетонные конструкции – это уже готовые изделия, которые создают в условиях завода и поставляют на объект для сбора нужной конфигурации. Высокая производительность и возможность уменьшить стоимость изделий позволяют заводам привлекать покупателей. </w:t>
      </w:r>
      <w:r w:rsidR="007B0B53" w:rsidRPr="006F403D">
        <w:rPr>
          <w:color w:val="000000"/>
          <w:sz w:val="24"/>
          <w:szCs w:val="24"/>
          <w:lang w:bidi="ru-RU"/>
        </w:rPr>
        <w:t xml:space="preserve">Ранее </w:t>
      </w:r>
      <w:r w:rsidRPr="006F403D">
        <w:rPr>
          <w:color w:val="000000"/>
          <w:sz w:val="24"/>
          <w:szCs w:val="24"/>
          <w:lang w:bidi="ru-RU"/>
        </w:rPr>
        <w:t xml:space="preserve">ЖБК сборного типа позволили быстро и много строить. Изделия из железобетона универсальны, могут применяться в самых разных работах и конструкциях, допускают монтаж в любое время года. </w:t>
      </w:r>
    </w:p>
    <w:p w:rsidR="007B0B53" w:rsidRPr="006F403D" w:rsidRDefault="00300CFE" w:rsidP="00A07DA3">
      <w:pPr>
        <w:shd w:val="clear" w:color="auto" w:fill="FFFFFF"/>
        <w:ind w:firstLine="560"/>
        <w:jc w:val="both"/>
        <w:textAlignment w:val="baseline"/>
        <w:rPr>
          <w:color w:val="000000"/>
          <w:sz w:val="24"/>
          <w:szCs w:val="24"/>
          <w:lang w:bidi="ru-RU"/>
        </w:rPr>
      </w:pPr>
      <w:r w:rsidRPr="006F403D">
        <w:rPr>
          <w:color w:val="000000"/>
          <w:sz w:val="24"/>
          <w:szCs w:val="24"/>
          <w:lang w:bidi="ru-RU"/>
        </w:rPr>
        <w:t xml:space="preserve">С целью повышения качества и надежности строительной продукции, в том числе сборных железобетонных изделий и строительства в целом необходимо разработать и утвердить новые стандарты, отвечающие современным требованиям. </w:t>
      </w:r>
    </w:p>
    <w:p w:rsidR="00185698" w:rsidRPr="006F403D" w:rsidRDefault="00185698" w:rsidP="00185698">
      <w:pPr>
        <w:widowControl w:val="0"/>
        <w:ind w:firstLine="560"/>
        <w:jc w:val="both"/>
        <w:rPr>
          <w:sz w:val="24"/>
          <w:szCs w:val="24"/>
        </w:rPr>
      </w:pPr>
      <w:r w:rsidRPr="006F403D">
        <w:rPr>
          <w:color w:val="000000"/>
          <w:sz w:val="24"/>
          <w:szCs w:val="24"/>
          <w:lang w:bidi="ru-RU"/>
        </w:rPr>
        <w:t xml:space="preserve">Проведенный анализ показал отсутствие в Республике Казахстан действующих стандартов </w:t>
      </w:r>
      <w:r>
        <w:rPr>
          <w:color w:val="000000"/>
          <w:sz w:val="24"/>
          <w:szCs w:val="24"/>
          <w:lang w:bidi="ru-RU"/>
        </w:rPr>
        <w:t xml:space="preserve">на основе </w:t>
      </w:r>
      <w:r w:rsidRPr="006F403D">
        <w:rPr>
          <w:sz w:val="24"/>
          <w:szCs w:val="24"/>
          <w:lang w:val="en-US"/>
        </w:rPr>
        <w:t>EN</w:t>
      </w:r>
      <w:r w:rsidRPr="00185698">
        <w:rPr>
          <w:sz w:val="24"/>
          <w:szCs w:val="24"/>
        </w:rPr>
        <w:t xml:space="preserve"> 15037</w:t>
      </w:r>
      <w:r>
        <w:rPr>
          <w:sz w:val="24"/>
          <w:szCs w:val="24"/>
        </w:rPr>
        <w:t xml:space="preserve">-1 </w:t>
      </w:r>
      <w:r w:rsidRPr="006F403D">
        <w:rPr>
          <w:color w:val="000000"/>
          <w:sz w:val="24"/>
          <w:szCs w:val="24"/>
          <w:lang w:bidi="ru-RU"/>
        </w:rPr>
        <w:t xml:space="preserve">по </w:t>
      </w:r>
      <w:r w:rsidRPr="006F403D">
        <w:rPr>
          <w:sz w:val="24"/>
          <w:szCs w:val="24"/>
        </w:rPr>
        <w:t>системам перекрытий из балок с заполнением межбалочного пространства блоками (балками).</w:t>
      </w:r>
    </w:p>
    <w:p w:rsidR="007B0B53" w:rsidRPr="006F403D" w:rsidRDefault="007B0B53" w:rsidP="00A07DA3">
      <w:pPr>
        <w:ind w:firstLine="560"/>
        <w:jc w:val="both"/>
        <w:rPr>
          <w:color w:val="000000"/>
          <w:sz w:val="24"/>
          <w:szCs w:val="24"/>
          <w:lang w:bidi="ru-RU"/>
        </w:rPr>
      </w:pPr>
      <w:r w:rsidRPr="006F403D">
        <w:rPr>
          <w:color w:val="000000"/>
          <w:sz w:val="24"/>
          <w:szCs w:val="24"/>
          <w:lang w:bidi="ru-RU"/>
        </w:rPr>
        <w:t>Обоснован</w:t>
      </w:r>
      <w:r w:rsidR="00300CFE" w:rsidRPr="006F403D">
        <w:rPr>
          <w:color w:val="000000"/>
          <w:sz w:val="24"/>
          <w:szCs w:val="24"/>
          <w:lang w:bidi="ru-RU"/>
        </w:rPr>
        <w:t>ность разработки стандарт</w:t>
      </w:r>
      <w:r w:rsidRPr="006F403D">
        <w:rPr>
          <w:color w:val="000000"/>
          <w:sz w:val="24"/>
          <w:szCs w:val="24"/>
          <w:lang w:bidi="ru-RU"/>
        </w:rPr>
        <w:t>а</w:t>
      </w:r>
      <w:r w:rsidR="00300CFE" w:rsidRPr="006F403D">
        <w:rPr>
          <w:color w:val="000000"/>
          <w:sz w:val="24"/>
          <w:szCs w:val="24"/>
          <w:lang w:bidi="ru-RU"/>
        </w:rPr>
        <w:t>, гармонизируем</w:t>
      </w:r>
      <w:r w:rsidRPr="006F403D">
        <w:rPr>
          <w:color w:val="000000"/>
          <w:sz w:val="24"/>
          <w:szCs w:val="24"/>
          <w:lang w:bidi="ru-RU"/>
        </w:rPr>
        <w:t>ого</w:t>
      </w:r>
      <w:r w:rsidR="00300CFE" w:rsidRPr="006F403D">
        <w:rPr>
          <w:color w:val="000000"/>
          <w:sz w:val="24"/>
          <w:szCs w:val="24"/>
          <w:lang w:bidi="ru-RU"/>
        </w:rPr>
        <w:t xml:space="preserve"> с европейским стандарт</w:t>
      </w:r>
      <w:r w:rsidRPr="006F403D">
        <w:rPr>
          <w:color w:val="000000"/>
          <w:sz w:val="24"/>
          <w:szCs w:val="24"/>
          <w:lang w:bidi="ru-RU"/>
        </w:rPr>
        <w:t>о</w:t>
      </w:r>
      <w:r w:rsidR="00300CFE" w:rsidRPr="006F403D">
        <w:rPr>
          <w:color w:val="000000"/>
          <w:sz w:val="24"/>
          <w:szCs w:val="24"/>
          <w:lang w:bidi="ru-RU"/>
        </w:rPr>
        <w:t>м</w:t>
      </w:r>
      <w:r w:rsidR="00EF1D5E" w:rsidRPr="006F403D">
        <w:rPr>
          <w:color w:val="000000"/>
          <w:sz w:val="24"/>
          <w:szCs w:val="24"/>
          <w:lang w:bidi="ru-RU"/>
        </w:rPr>
        <w:t xml:space="preserve"> </w:t>
      </w:r>
      <w:r w:rsidR="00EF1D5E" w:rsidRPr="006F403D">
        <w:rPr>
          <w:sz w:val="24"/>
          <w:szCs w:val="24"/>
          <w:lang w:val="en-US"/>
        </w:rPr>
        <w:t>EN</w:t>
      </w:r>
      <w:r w:rsidR="00EF1D5E" w:rsidRPr="006F403D">
        <w:rPr>
          <w:sz w:val="24"/>
          <w:szCs w:val="24"/>
        </w:rPr>
        <w:t xml:space="preserve"> 15037-1:2008 </w:t>
      </w:r>
      <w:r w:rsidR="00713EEC" w:rsidRPr="00713EEC">
        <w:rPr>
          <w:sz w:val="24"/>
          <w:szCs w:val="24"/>
        </w:rPr>
        <w:t xml:space="preserve">Изделия железобетонные сборные. </w:t>
      </w:r>
      <w:r w:rsidR="00713EEC" w:rsidRPr="006F403D">
        <w:rPr>
          <w:sz w:val="24"/>
          <w:szCs w:val="24"/>
        </w:rPr>
        <w:t xml:space="preserve">Системы перекрытий из балок с заполнением межбалочного пространства блоками. Часть 1. </w:t>
      </w:r>
      <w:r w:rsidR="00713EEC" w:rsidRPr="00713EEC">
        <w:rPr>
          <w:sz w:val="24"/>
          <w:szCs w:val="24"/>
        </w:rPr>
        <w:t>Балки</w:t>
      </w:r>
      <w:r w:rsidR="00300CFE" w:rsidRPr="006F403D">
        <w:rPr>
          <w:color w:val="000000"/>
          <w:sz w:val="24"/>
          <w:szCs w:val="24"/>
          <w:lang w:bidi="ru-RU"/>
        </w:rPr>
        <w:t>, обусловлена необходимостью установления требований к изделиям железобетонным сборным предназначенных для применения в строительстве гражданских и промышленных объектов с учетом требований, действующих в современной строительной практике.</w:t>
      </w:r>
    </w:p>
    <w:p w:rsidR="00300CFE" w:rsidRPr="006F403D" w:rsidRDefault="00300CFE" w:rsidP="00A07DA3">
      <w:pPr>
        <w:shd w:val="clear" w:color="auto" w:fill="FFFFFF"/>
        <w:ind w:firstLine="567"/>
        <w:jc w:val="both"/>
        <w:textAlignment w:val="baseline"/>
        <w:rPr>
          <w:color w:val="000000"/>
          <w:sz w:val="24"/>
          <w:szCs w:val="24"/>
          <w:lang w:bidi="ru-RU"/>
        </w:rPr>
      </w:pPr>
      <w:r w:rsidRPr="006F403D">
        <w:rPr>
          <w:color w:val="000000"/>
          <w:sz w:val="24"/>
          <w:szCs w:val="24"/>
          <w:lang w:bidi="ru-RU"/>
        </w:rPr>
        <w:t xml:space="preserve">Разработка национального стандарта СТ РК EN 15037-1 позволит пользоваться современными техническими требованиями, что обеспечит признание результатов их оценки соответствия, повысит производительность труда отечественных товаропроизводителей. </w:t>
      </w:r>
    </w:p>
    <w:p w:rsidR="00BF177D" w:rsidRPr="006F403D" w:rsidRDefault="00BF177D" w:rsidP="00A07DA3">
      <w:pPr>
        <w:tabs>
          <w:tab w:val="left" w:pos="851"/>
        </w:tabs>
        <w:autoSpaceDE w:val="0"/>
        <w:autoSpaceDN w:val="0"/>
        <w:adjustRightInd w:val="0"/>
        <w:ind w:firstLine="567"/>
        <w:jc w:val="both"/>
        <w:rPr>
          <w:rFonts w:eastAsiaTheme="majorEastAsia"/>
          <w:bCs/>
          <w:sz w:val="24"/>
          <w:szCs w:val="24"/>
        </w:rPr>
      </w:pPr>
    </w:p>
    <w:p w:rsidR="00C56FD6" w:rsidRPr="006F403D" w:rsidRDefault="00C56FD6" w:rsidP="00A07DA3">
      <w:pPr>
        <w:widowControl w:val="0"/>
        <w:ind w:firstLine="567"/>
        <w:jc w:val="both"/>
        <w:rPr>
          <w:rFonts w:eastAsiaTheme="majorEastAsia"/>
          <w:b/>
          <w:bCs/>
          <w:sz w:val="24"/>
          <w:szCs w:val="24"/>
        </w:rPr>
      </w:pPr>
      <w:r w:rsidRPr="006F403D">
        <w:rPr>
          <w:rFonts w:eastAsiaTheme="majorEastAsia"/>
          <w:b/>
          <w:bCs/>
          <w:sz w:val="24"/>
          <w:szCs w:val="24"/>
        </w:rPr>
        <w:t>2 Основание для разработки стандарта с указанием соответствующего задания</w:t>
      </w:r>
    </w:p>
    <w:p w:rsidR="00C56FD6" w:rsidRPr="006F403D" w:rsidRDefault="00C56FD6" w:rsidP="00A07DA3">
      <w:pPr>
        <w:widowControl w:val="0"/>
        <w:ind w:firstLine="567"/>
        <w:jc w:val="both"/>
        <w:rPr>
          <w:rFonts w:eastAsiaTheme="majorEastAsia"/>
          <w:bCs/>
          <w:sz w:val="24"/>
          <w:szCs w:val="24"/>
        </w:rPr>
      </w:pPr>
    </w:p>
    <w:p w:rsidR="00521858" w:rsidRPr="00A07DA3" w:rsidRDefault="00521858" w:rsidP="00A07DA3">
      <w:pPr>
        <w:widowControl w:val="0"/>
        <w:ind w:firstLine="567"/>
        <w:jc w:val="both"/>
        <w:rPr>
          <w:rFonts w:eastAsiaTheme="majorEastAsia"/>
          <w:bCs/>
          <w:sz w:val="24"/>
          <w:szCs w:val="24"/>
        </w:rPr>
      </w:pPr>
      <w:r w:rsidRPr="00A07DA3">
        <w:rPr>
          <w:rFonts w:eastAsiaTheme="majorEastAsia"/>
          <w:bCs/>
          <w:sz w:val="24"/>
          <w:szCs w:val="24"/>
        </w:rPr>
        <w:lastRenderedPageBreak/>
        <w:t xml:space="preserve">Основанием для разработки настоящего стандарта </w:t>
      </w:r>
      <w:bookmarkStart w:id="0" w:name="_Hlk73519493"/>
      <w:r w:rsidRPr="00A07DA3">
        <w:rPr>
          <w:rFonts w:eastAsiaTheme="majorEastAsia"/>
          <w:bCs/>
          <w:sz w:val="24"/>
          <w:szCs w:val="24"/>
        </w:rPr>
        <w:t>Национальный план стандартизации на 202</w:t>
      </w:r>
      <w:r w:rsidR="00AA30F1" w:rsidRPr="00A07DA3">
        <w:rPr>
          <w:rFonts w:eastAsiaTheme="majorEastAsia"/>
          <w:bCs/>
          <w:sz w:val="24"/>
          <w:szCs w:val="24"/>
        </w:rPr>
        <w:t>3</w:t>
      </w:r>
      <w:r w:rsidRPr="00A07DA3">
        <w:rPr>
          <w:rFonts w:eastAsiaTheme="majorEastAsia"/>
          <w:bCs/>
          <w:sz w:val="24"/>
          <w:szCs w:val="24"/>
        </w:rPr>
        <w:t xml:space="preserve"> год </w:t>
      </w:r>
      <w:bookmarkEnd w:id="0"/>
      <w:r w:rsidR="00A07DA3" w:rsidRPr="00A07DA3">
        <w:rPr>
          <w:rFonts w:eastAsia="SimSun"/>
          <w:sz w:val="24"/>
          <w:szCs w:val="24"/>
        </w:rPr>
        <w:t>(</w:t>
      </w:r>
      <w:r w:rsidR="00A07DA3" w:rsidRPr="00A07DA3">
        <w:rPr>
          <w:sz w:val="24"/>
          <w:szCs w:val="24"/>
          <w:shd w:val="clear" w:color="auto" w:fill="FFFFFF"/>
        </w:rPr>
        <w:t xml:space="preserve">утвержден приказом Председателя Комитета технического регулирования и метрологии Министерства торговли и интеграции РК от 20 декабря 2022 года </w:t>
      </w:r>
      <w:r w:rsidR="00A07DA3" w:rsidRPr="00A07DA3">
        <w:rPr>
          <w:sz w:val="24"/>
          <w:szCs w:val="24"/>
          <w:shd w:val="clear" w:color="auto" w:fill="FFFFFF"/>
        </w:rPr>
        <w:br/>
        <w:t>№ 433-НҚ (с учетом изменений, приказ № 16-НҚ от 10.02.2023))</w:t>
      </w:r>
      <w:r w:rsidR="00A07DA3" w:rsidRPr="00A07DA3">
        <w:rPr>
          <w:rFonts w:eastAsia="SimSun"/>
          <w:sz w:val="24"/>
          <w:szCs w:val="24"/>
          <w:lang w:val="kk-KZ"/>
        </w:rPr>
        <w:t>.</w:t>
      </w:r>
    </w:p>
    <w:p w:rsidR="002D465E" w:rsidRPr="00445A63" w:rsidRDefault="002D465E" w:rsidP="00A07DA3">
      <w:pPr>
        <w:pStyle w:val="2"/>
        <w:keepNext w:val="0"/>
        <w:widowControl w:val="0"/>
        <w:ind w:firstLine="207"/>
        <w:rPr>
          <w:rFonts w:eastAsiaTheme="majorEastAsia"/>
          <w:b w:val="0"/>
          <w:bCs/>
          <w:sz w:val="24"/>
          <w:szCs w:val="24"/>
          <w:lang w:val="ru-RU" w:eastAsia="ru-RU"/>
        </w:rPr>
      </w:pPr>
    </w:p>
    <w:p w:rsidR="00C56FD6" w:rsidRPr="006F403D" w:rsidRDefault="00C56FD6" w:rsidP="00A07DA3">
      <w:pPr>
        <w:pStyle w:val="2"/>
        <w:keepNext w:val="0"/>
        <w:widowControl w:val="0"/>
        <w:ind w:firstLine="207"/>
        <w:rPr>
          <w:sz w:val="24"/>
          <w:szCs w:val="24"/>
        </w:rPr>
      </w:pPr>
      <w:r w:rsidRPr="006F403D">
        <w:rPr>
          <w:rFonts w:eastAsiaTheme="majorEastAsia"/>
          <w:bCs/>
          <w:sz w:val="24"/>
          <w:szCs w:val="24"/>
          <w:lang w:val="ru-RU" w:eastAsia="ru-RU"/>
        </w:rPr>
        <w:t>3 Характеристика объекта стандарт</w:t>
      </w:r>
      <w:r w:rsidRPr="006F403D">
        <w:rPr>
          <w:sz w:val="24"/>
          <w:szCs w:val="24"/>
        </w:rPr>
        <w:t>изации</w:t>
      </w:r>
    </w:p>
    <w:p w:rsidR="00C56FD6" w:rsidRPr="006F403D" w:rsidRDefault="00C56FD6" w:rsidP="00A07DA3">
      <w:pPr>
        <w:widowControl w:val="0"/>
        <w:ind w:firstLine="567"/>
        <w:jc w:val="both"/>
        <w:rPr>
          <w:rFonts w:eastAsia="Arial"/>
          <w:sz w:val="24"/>
          <w:szCs w:val="24"/>
        </w:rPr>
      </w:pPr>
    </w:p>
    <w:p w:rsidR="003E3E9B" w:rsidRPr="006F403D" w:rsidRDefault="00EF1D5E" w:rsidP="00A07DA3">
      <w:pPr>
        <w:ind w:firstLine="567"/>
        <w:jc w:val="both"/>
        <w:rPr>
          <w:sz w:val="24"/>
          <w:szCs w:val="24"/>
        </w:rPr>
      </w:pPr>
      <w:r w:rsidRPr="006F403D">
        <w:rPr>
          <w:rFonts w:eastAsia="Calibri"/>
          <w:sz w:val="24"/>
          <w:szCs w:val="24"/>
        </w:rPr>
        <w:t xml:space="preserve">Настоящий </w:t>
      </w:r>
      <w:r w:rsidRPr="006F403D">
        <w:rPr>
          <w:sz w:val="24"/>
          <w:szCs w:val="24"/>
        </w:rPr>
        <w:t>стандарт устанавливает требования, основные критерии эффективности и оценки соответствия для сборных балок, изготовленных из армированного или предварительно напряженного нормального бетона в соответствии с EN 1992-1-1:2004, с глиняной оболочкой или без нее, используемых в сочетании с блоками. с монолитным бетоном или без него, для устройства перекрытий и крыш из балок и блоков.</w:t>
      </w:r>
    </w:p>
    <w:p w:rsidR="00EF1D5E" w:rsidRPr="006F403D" w:rsidRDefault="006454B1" w:rsidP="00A07DA3">
      <w:pPr>
        <w:ind w:firstLine="567"/>
        <w:jc w:val="both"/>
        <w:rPr>
          <w:sz w:val="24"/>
          <w:szCs w:val="24"/>
        </w:rPr>
      </w:pPr>
      <w:r w:rsidRPr="006F403D">
        <w:rPr>
          <w:sz w:val="24"/>
          <w:szCs w:val="24"/>
        </w:rPr>
        <w:t>Изделия могут использоваться в сейсмических зонах при условии, что они соответствуют требованиям, характерным для данного применения.</w:t>
      </w:r>
    </w:p>
    <w:p w:rsidR="006454B1" w:rsidRPr="00445A63" w:rsidRDefault="006454B1" w:rsidP="00A07DA3">
      <w:pPr>
        <w:ind w:firstLine="567"/>
        <w:jc w:val="both"/>
        <w:rPr>
          <w:sz w:val="24"/>
          <w:szCs w:val="24"/>
        </w:rPr>
      </w:pPr>
    </w:p>
    <w:p w:rsidR="00C56FD6" w:rsidRPr="006F403D" w:rsidRDefault="00C56FD6" w:rsidP="00A07DA3">
      <w:pPr>
        <w:widowControl w:val="0"/>
        <w:ind w:firstLine="567"/>
        <w:jc w:val="both"/>
        <w:rPr>
          <w:b/>
          <w:sz w:val="24"/>
          <w:szCs w:val="24"/>
        </w:rPr>
      </w:pPr>
      <w:r w:rsidRPr="006F403D">
        <w:rPr>
          <w:b/>
          <w:sz w:val="24"/>
          <w:szCs w:val="24"/>
        </w:rPr>
        <w:t>4 Сведения о взаимосвязи проекта стандарта с техническими регламентами и документами по стандартизации</w:t>
      </w:r>
    </w:p>
    <w:p w:rsidR="00C56FD6" w:rsidRPr="00445A63" w:rsidRDefault="00C56FD6" w:rsidP="00A07DA3">
      <w:pPr>
        <w:widowControl w:val="0"/>
        <w:ind w:firstLine="567"/>
        <w:jc w:val="both"/>
        <w:rPr>
          <w:sz w:val="24"/>
          <w:szCs w:val="24"/>
        </w:rPr>
      </w:pPr>
    </w:p>
    <w:p w:rsidR="00C56FD6" w:rsidRPr="006F403D" w:rsidRDefault="00C56FD6" w:rsidP="00A07DA3">
      <w:pPr>
        <w:ind w:firstLine="567"/>
        <w:jc w:val="both"/>
        <w:rPr>
          <w:sz w:val="24"/>
          <w:szCs w:val="24"/>
        </w:rPr>
      </w:pPr>
      <w:r w:rsidRPr="006F403D">
        <w:rPr>
          <w:sz w:val="24"/>
          <w:szCs w:val="24"/>
        </w:rPr>
        <w:t>Проект национального стандарта обеспечивает выполнение требований технического регламента Республики Казахстан «Требования к безопасности зданий и сооружений, строительных материалов и изделий» от 17 ноября 2010 года</w:t>
      </w:r>
      <w:r w:rsidRPr="006F403D">
        <w:rPr>
          <w:color w:val="666666"/>
          <w:spacing w:val="2"/>
          <w:sz w:val="24"/>
          <w:szCs w:val="24"/>
          <w:shd w:val="clear" w:color="auto" w:fill="E8E9EB"/>
        </w:rPr>
        <w:t xml:space="preserve"> </w:t>
      </w:r>
      <w:r w:rsidRPr="006F403D">
        <w:rPr>
          <w:sz w:val="24"/>
          <w:szCs w:val="24"/>
        </w:rPr>
        <w:t xml:space="preserve">№ 1202. </w:t>
      </w:r>
    </w:p>
    <w:p w:rsidR="00C56FD6" w:rsidRPr="006F403D" w:rsidRDefault="00C56FD6" w:rsidP="00A07DA3">
      <w:pPr>
        <w:widowControl w:val="0"/>
        <w:shd w:val="clear" w:color="auto" w:fill="FFFFFF"/>
        <w:ind w:firstLine="567"/>
        <w:jc w:val="both"/>
        <w:rPr>
          <w:bCs/>
          <w:sz w:val="24"/>
          <w:szCs w:val="24"/>
        </w:rPr>
      </w:pPr>
      <w:r w:rsidRPr="006F403D">
        <w:rPr>
          <w:bCs/>
          <w:sz w:val="24"/>
          <w:szCs w:val="24"/>
        </w:rPr>
        <w:t>Настоящий стандарт взаимосвязан со следующим</w:t>
      </w:r>
      <w:r w:rsidR="0094552A" w:rsidRPr="006F403D">
        <w:rPr>
          <w:bCs/>
          <w:sz w:val="24"/>
          <w:szCs w:val="24"/>
        </w:rPr>
        <w:t>и</w:t>
      </w:r>
      <w:r w:rsidRPr="006F403D">
        <w:rPr>
          <w:bCs/>
          <w:sz w:val="24"/>
          <w:szCs w:val="24"/>
        </w:rPr>
        <w:t xml:space="preserve"> действующим</w:t>
      </w:r>
      <w:r w:rsidR="0094552A" w:rsidRPr="006F403D">
        <w:rPr>
          <w:bCs/>
          <w:sz w:val="24"/>
          <w:szCs w:val="24"/>
        </w:rPr>
        <w:t>и</w:t>
      </w:r>
      <w:r w:rsidRPr="006F403D">
        <w:rPr>
          <w:bCs/>
          <w:sz w:val="24"/>
          <w:szCs w:val="24"/>
        </w:rPr>
        <w:t xml:space="preserve"> </w:t>
      </w:r>
      <w:r w:rsidR="00643868" w:rsidRPr="006F403D">
        <w:rPr>
          <w:bCs/>
          <w:sz w:val="24"/>
          <w:szCs w:val="24"/>
        </w:rPr>
        <w:t>документами по</w:t>
      </w:r>
      <w:r w:rsidRPr="006F403D">
        <w:rPr>
          <w:bCs/>
          <w:sz w:val="24"/>
          <w:szCs w:val="24"/>
        </w:rPr>
        <w:t xml:space="preserve"> стандарт</w:t>
      </w:r>
      <w:r w:rsidR="0094552A" w:rsidRPr="006F403D">
        <w:rPr>
          <w:bCs/>
          <w:sz w:val="24"/>
          <w:szCs w:val="24"/>
        </w:rPr>
        <w:t>и</w:t>
      </w:r>
      <w:r w:rsidR="002A772F" w:rsidRPr="006F403D">
        <w:rPr>
          <w:bCs/>
          <w:sz w:val="24"/>
          <w:szCs w:val="24"/>
        </w:rPr>
        <w:t>зации</w:t>
      </w:r>
      <w:r w:rsidRPr="006F403D">
        <w:rPr>
          <w:bCs/>
          <w:sz w:val="24"/>
          <w:szCs w:val="24"/>
        </w:rPr>
        <w:t>:</w:t>
      </w:r>
    </w:p>
    <w:p w:rsidR="007B0B53" w:rsidRPr="006F403D" w:rsidRDefault="007B0B53" w:rsidP="00A07DA3">
      <w:pPr>
        <w:widowControl w:val="0"/>
        <w:ind w:firstLine="567"/>
        <w:jc w:val="both"/>
        <w:rPr>
          <w:sz w:val="24"/>
          <w:szCs w:val="24"/>
        </w:rPr>
      </w:pPr>
      <w:r w:rsidRPr="006F403D">
        <w:rPr>
          <w:sz w:val="24"/>
          <w:szCs w:val="24"/>
        </w:rPr>
        <w:t xml:space="preserve">СТ РК 937-92 </w:t>
      </w:r>
      <w:r w:rsidR="00727F7F">
        <w:rPr>
          <w:sz w:val="24"/>
          <w:szCs w:val="24"/>
        </w:rPr>
        <w:t>«</w:t>
      </w:r>
      <w:r w:rsidRPr="006F403D">
        <w:rPr>
          <w:sz w:val="24"/>
          <w:szCs w:val="24"/>
        </w:rPr>
        <w:t>Конструкции и изделия бетонные и железобетонные сборные. Общие технические условия</w:t>
      </w:r>
      <w:r w:rsidR="00727F7F">
        <w:rPr>
          <w:sz w:val="24"/>
          <w:szCs w:val="24"/>
        </w:rPr>
        <w:t>»</w:t>
      </w:r>
      <w:r w:rsidRPr="006F403D">
        <w:rPr>
          <w:sz w:val="24"/>
          <w:szCs w:val="24"/>
        </w:rPr>
        <w:t>;</w:t>
      </w:r>
    </w:p>
    <w:p w:rsidR="003A429C" w:rsidRPr="006F403D" w:rsidRDefault="003A429C" w:rsidP="00A07DA3">
      <w:pPr>
        <w:widowControl w:val="0"/>
        <w:ind w:firstLine="567"/>
        <w:jc w:val="both"/>
        <w:rPr>
          <w:sz w:val="24"/>
          <w:szCs w:val="24"/>
        </w:rPr>
      </w:pPr>
      <w:r w:rsidRPr="006F403D">
        <w:rPr>
          <w:sz w:val="24"/>
          <w:szCs w:val="24"/>
        </w:rPr>
        <w:t xml:space="preserve">СТ РК EN 13225-2011 </w:t>
      </w:r>
      <w:r w:rsidR="00727F7F">
        <w:rPr>
          <w:sz w:val="24"/>
          <w:szCs w:val="24"/>
        </w:rPr>
        <w:t>«</w:t>
      </w:r>
      <w:r w:rsidRPr="006F403D">
        <w:rPr>
          <w:sz w:val="24"/>
          <w:szCs w:val="24"/>
        </w:rPr>
        <w:t>Изделия железобетонные сборные. Линейные элементы конструкции</w:t>
      </w:r>
      <w:r w:rsidR="00727F7F">
        <w:rPr>
          <w:sz w:val="24"/>
          <w:szCs w:val="24"/>
        </w:rPr>
        <w:t>»</w:t>
      </w:r>
      <w:r w:rsidRPr="006F403D">
        <w:rPr>
          <w:sz w:val="24"/>
          <w:szCs w:val="24"/>
        </w:rPr>
        <w:t>;</w:t>
      </w:r>
    </w:p>
    <w:p w:rsidR="007B0B53" w:rsidRPr="006F403D" w:rsidRDefault="007B0B53" w:rsidP="00A07DA3">
      <w:pPr>
        <w:widowControl w:val="0"/>
        <w:ind w:firstLine="567"/>
        <w:jc w:val="both"/>
        <w:rPr>
          <w:sz w:val="24"/>
          <w:szCs w:val="24"/>
        </w:rPr>
      </w:pPr>
      <w:r w:rsidRPr="006F403D">
        <w:rPr>
          <w:sz w:val="24"/>
          <w:szCs w:val="24"/>
        </w:rPr>
        <w:t xml:space="preserve">ГОСТ 20372-2015 </w:t>
      </w:r>
      <w:r w:rsidR="00727F7F">
        <w:rPr>
          <w:sz w:val="24"/>
          <w:szCs w:val="24"/>
        </w:rPr>
        <w:t>«</w:t>
      </w:r>
      <w:r w:rsidRPr="006F403D">
        <w:rPr>
          <w:sz w:val="24"/>
          <w:szCs w:val="24"/>
        </w:rPr>
        <w:t>Балки стропильные и подстропильные железобетонные. Технические условия</w:t>
      </w:r>
      <w:r w:rsidR="00727F7F">
        <w:rPr>
          <w:sz w:val="24"/>
          <w:szCs w:val="24"/>
        </w:rPr>
        <w:t>»</w:t>
      </w:r>
      <w:r w:rsidRPr="006F403D">
        <w:rPr>
          <w:sz w:val="24"/>
          <w:szCs w:val="24"/>
        </w:rPr>
        <w:t>;</w:t>
      </w:r>
    </w:p>
    <w:p w:rsidR="00C56FD6" w:rsidRDefault="007B0B53" w:rsidP="006F403D">
      <w:pPr>
        <w:widowControl w:val="0"/>
        <w:ind w:firstLine="567"/>
        <w:jc w:val="both"/>
        <w:rPr>
          <w:sz w:val="24"/>
          <w:szCs w:val="24"/>
        </w:rPr>
      </w:pPr>
      <w:r w:rsidRPr="006F403D">
        <w:rPr>
          <w:sz w:val="24"/>
          <w:szCs w:val="24"/>
        </w:rPr>
        <w:t xml:space="preserve">ГОСТ 13015-2012 </w:t>
      </w:r>
      <w:r w:rsidR="00727F7F">
        <w:rPr>
          <w:sz w:val="24"/>
          <w:szCs w:val="24"/>
        </w:rPr>
        <w:t>«</w:t>
      </w:r>
      <w:r w:rsidRPr="006F403D">
        <w:rPr>
          <w:sz w:val="24"/>
          <w:szCs w:val="24"/>
        </w:rPr>
        <w:t>Изделия железобетонные и бетонные для строительства. Общие технические требования. Правила приемки, маркировки, транспортирования и хранения</w:t>
      </w:r>
      <w:r w:rsidR="00727F7F">
        <w:rPr>
          <w:sz w:val="24"/>
          <w:szCs w:val="24"/>
        </w:rPr>
        <w:t xml:space="preserve">» </w:t>
      </w:r>
      <w:r w:rsidR="00250CBE" w:rsidRPr="006F403D">
        <w:rPr>
          <w:sz w:val="24"/>
          <w:szCs w:val="24"/>
        </w:rPr>
        <w:t>и т.д.</w:t>
      </w:r>
    </w:p>
    <w:p w:rsidR="00A07DA3" w:rsidRPr="006F403D" w:rsidRDefault="00A07DA3" w:rsidP="006F403D">
      <w:pPr>
        <w:widowControl w:val="0"/>
        <w:ind w:firstLine="567"/>
        <w:jc w:val="both"/>
        <w:rPr>
          <w:sz w:val="24"/>
          <w:szCs w:val="24"/>
        </w:rPr>
      </w:pPr>
    </w:p>
    <w:p w:rsidR="00C56FD6" w:rsidRPr="006F403D" w:rsidRDefault="00C56FD6" w:rsidP="006F403D">
      <w:pPr>
        <w:widowControl w:val="0"/>
        <w:ind w:firstLine="567"/>
        <w:jc w:val="both"/>
        <w:rPr>
          <w:b/>
          <w:sz w:val="24"/>
          <w:szCs w:val="24"/>
        </w:rPr>
      </w:pPr>
      <w:r w:rsidRPr="006F403D">
        <w:rPr>
          <w:b/>
          <w:sz w:val="24"/>
          <w:szCs w:val="24"/>
        </w:rPr>
        <w:t>5 Предполагаемые пользователи стандарта</w:t>
      </w:r>
    </w:p>
    <w:p w:rsidR="00C56FD6" w:rsidRPr="006F403D" w:rsidRDefault="00C56FD6" w:rsidP="006F403D">
      <w:pPr>
        <w:widowControl w:val="0"/>
        <w:ind w:firstLine="567"/>
        <w:jc w:val="both"/>
        <w:rPr>
          <w:b/>
          <w:sz w:val="24"/>
          <w:szCs w:val="24"/>
        </w:rPr>
      </w:pPr>
    </w:p>
    <w:p w:rsidR="00C56FD6" w:rsidRPr="006F403D" w:rsidRDefault="00C56FD6" w:rsidP="006F403D">
      <w:pPr>
        <w:widowControl w:val="0"/>
        <w:ind w:firstLine="567"/>
        <w:jc w:val="both"/>
        <w:rPr>
          <w:sz w:val="24"/>
          <w:szCs w:val="24"/>
        </w:rPr>
      </w:pPr>
      <w:r w:rsidRPr="006F403D">
        <w:rPr>
          <w:sz w:val="24"/>
          <w:szCs w:val="24"/>
        </w:rPr>
        <w:t>Потенциальными пользователями разрабатываемого стандарта являются заинтересованные государственные органы в пределах их компетенции, технические комитеты по стандартизации с закрепленными объектами стандартизации, аккредитованные ассоциации, органы по подтверждению соответствия и испытательные лаборатории в соответствии с областью аккредитации, заинтересованные организации – производители</w:t>
      </w:r>
      <w:r w:rsidR="0094552A" w:rsidRPr="006F403D">
        <w:rPr>
          <w:sz w:val="24"/>
          <w:szCs w:val="24"/>
        </w:rPr>
        <w:t xml:space="preserve"> </w:t>
      </w:r>
      <w:r w:rsidR="00EF1D5E" w:rsidRPr="006F403D">
        <w:rPr>
          <w:sz w:val="24"/>
          <w:szCs w:val="24"/>
        </w:rPr>
        <w:t>железобетонных конструкций</w:t>
      </w:r>
      <w:r w:rsidRPr="006F403D">
        <w:rPr>
          <w:sz w:val="24"/>
          <w:szCs w:val="24"/>
        </w:rPr>
        <w:t>, строительные компании, научно-исследовательские институты, проектные институты, высшие учебные заведения и другие субъекты национальной системы стандартизации.</w:t>
      </w:r>
    </w:p>
    <w:p w:rsidR="000E4C02" w:rsidRPr="006F403D" w:rsidRDefault="000E4C02" w:rsidP="006F403D">
      <w:pPr>
        <w:widowControl w:val="0"/>
        <w:ind w:firstLine="567"/>
        <w:jc w:val="both"/>
        <w:rPr>
          <w:sz w:val="24"/>
          <w:szCs w:val="24"/>
        </w:rPr>
      </w:pPr>
    </w:p>
    <w:p w:rsidR="00C56FD6" w:rsidRPr="006F403D" w:rsidRDefault="00C56FD6" w:rsidP="006F403D">
      <w:pPr>
        <w:widowControl w:val="0"/>
        <w:ind w:firstLine="567"/>
        <w:jc w:val="both"/>
        <w:rPr>
          <w:b/>
          <w:sz w:val="24"/>
          <w:szCs w:val="24"/>
        </w:rPr>
      </w:pPr>
      <w:r w:rsidRPr="006F403D">
        <w:rPr>
          <w:b/>
          <w:sz w:val="24"/>
          <w:szCs w:val="24"/>
        </w:rPr>
        <w:t>6 Сведения о рассылке проекта национального стандарта на согласование</w:t>
      </w:r>
    </w:p>
    <w:p w:rsidR="00C56FD6" w:rsidRPr="006F403D" w:rsidRDefault="00C56FD6" w:rsidP="006F403D">
      <w:pPr>
        <w:widowControl w:val="0"/>
        <w:ind w:right="-2" w:firstLine="708"/>
        <w:jc w:val="both"/>
        <w:rPr>
          <w:sz w:val="24"/>
          <w:szCs w:val="24"/>
        </w:rPr>
      </w:pPr>
    </w:p>
    <w:p w:rsidR="00C56FD6" w:rsidRPr="006F403D" w:rsidRDefault="00C56FD6" w:rsidP="006F403D">
      <w:pPr>
        <w:widowControl w:val="0"/>
        <w:ind w:firstLine="567"/>
        <w:jc w:val="both"/>
        <w:rPr>
          <w:sz w:val="24"/>
          <w:szCs w:val="24"/>
        </w:rPr>
      </w:pPr>
      <w:r w:rsidRPr="006F403D">
        <w:rPr>
          <w:sz w:val="24"/>
          <w:szCs w:val="24"/>
        </w:rPr>
        <w:t>Проект стандарта направлен на рассмотрение и согласование, в следующие организации:</w:t>
      </w:r>
    </w:p>
    <w:p w:rsidR="00C56FD6" w:rsidRPr="006F403D" w:rsidRDefault="00C56FD6" w:rsidP="006F403D">
      <w:pPr>
        <w:widowControl w:val="0"/>
        <w:ind w:firstLine="567"/>
        <w:jc w:val="both"/>
        <w:rPr>
          <w:sz w:val="24"/>
          <w:szCs w:val="24"/>
        </w:rPr>
      </w:pPr>
      <w:r w:rsidRPr="006F403D">
        <w:rPr>
          <w:sz w:val="24"/>
          <w:szCs w:val="24"/>
        </w:rPr>
        <w:t>– заказчику разработки;</w:t>
      </w:r>
    </w:p>
    <w:p w:rsidR="00C56FD6" w:rsidRPr="006F403D" w:rsidRDefault="00C56FD6" w:rsidP="006F403D">
      <w:pPr>
        <w:widowControl w:val="0"/>
        <w:ind w:firstLine="567"/>
        <w:jc w:val="both"/>
        <w:rPr>
          <w:sz w:val="24"/>
          <w:szCs w:val="24"/>
        </w:rPr>
      </w:pPr>
      <w:r w:rsidRPr="006F403D">
        <w:rPr>
          <w:sz w:val="24"/>
          <w:szCs w:val="24"/>
        </w:rPr>
        <w:t>– заинтересованным государственным органам в пределах их компетенции;</w:t>
      </w:r>
    </w:p>
    <w:p w:rsidR="00C56FD6" w:rsidRPr="006F403D" w:rsidRDefault="00C56FD6" w:rsidP="006F403D">
      <w:pPr>
        <w:widowControl w:val="0"/>
        <w:ind w:firstLine="567"/>
        <w:jc w:val="both"/>
        <w:rPr>
          <w:sz w:val="24"/>
          <w:szCs w:val="24"/>
        </w:rPr>
      </w:pPr>
      <w:r w:rsidRPr="006F403D">
        <w:rPr>
          <w:sz w:val="24"/>
          <w:szCs w:val="24"/>
        </w:rPr>
        <w:t>– Национальной палате предпринимателей Республики Казахстан;</w:t>
      </w:r>
    </w:p>
    <w:p w:rsidR="00C56FD6" w:rsidRPr="006F403D" w:rsidRDefault="00C56FD6" w:rsidP="006F403D">
      <w:pPr>
        <w:widowControl w:val="0"/>
        <w:ind w:firstLine="567"/>
        <w:jc w:val="both"/>
        <w:rPr>
          <w:sz w:val="24"/>
          <w:szCs w:val="24"/>
        </w:rPr>
      </w:pPr>
      <w:r w:rsidRPr="006F403D">
        <w:rPr>
          <w:sz w:val="24"/>
          <w:szCs w:val="24"/>
        </w:rPr>
        <w:t>– аккредитованным ассоциациям;</w:t>
      </w:r>
    </w:p>
    <w:p w:rsidR="00B625B8" w:rsidRPr="006F403D" w:rsidRDefault="00B625B8" w:rsidP="006F403D">
      <w:pPr>
        <w:widowControl w:val="0"/>
        <w:ind w:firstLine="567"/>
        <w:jc w:val="both"/>
        <w:rPr>
          <w:sz w:val="24"/>
          <w:szCs w:val="24"/>
        </w:rPr>
      </w:pPr>
      <w:r w:rsidRPr="006F403D">
        <w:rPr>
          <w:sz w:val="24"/>
          <w:szCs w:val="24"/>
        </w:rPr>
        <w:lastRenderedPageBreak/>
        <w:t>– техническим комитетам</w:t>
      </w:r>
      <w:r w:rsidR="001274AC" w:rsidRPr="006F403D">
        <w:rPr>
          <w:sz w:val="24"/>
          <w:szCs w:val="24"/>
        </w:rPr>
        <w:t xml:space="preserve"> по стандартизации;</w:t>
      </w:r>
    </w:p>
    <w:p w:rsidR="00C56FD6" w:rsidRPr="006F403D" w:rsidRDefault="00C56FD6" w:rsidP="006F403D">
      <w:pPr>
        <w:widowControl w:val="0"/>
        <w:ind w:firstLine="567"/>
        <w:jc w:val="both"/>
        <w:rPr>
          <w:sz w:val="24"/>
          <w:szCs w:val="24"/>
        </w:rPr>
      </w:pPr>
      <w:r w:rsidRPr="006F403D">
        <w:rPr>
          <w:sz w:val="24"/>
          <w:szCs w:val="24"/>
        </w:rPr>
        <w:t>– органам по подтверждению соответствия в соответствии с областью аккредитации;</w:t>
      </w:r>
    </w:p>
    <w:p w:rsidR="00C56FD6" w:rsidRPr="006F403D" w:rsidRDefault="00C56FD6" w:rsidP="006F403D">
      <w:pPr>
        <w:widowControl w:val="0"/>
        <w:ind w:firstLine="567"/>
        <w:jc w:val="both"/>
        <w:rPr>
          <w:sz w:val="24"/>
          <w:szCs w:val="24"/>
        </w:rPr>
      </w:pPr>
      <w:r w:rsidRPr="006F403D">
        <w:rPr>
          <w:sz w:val="24"/>
          <w:szCs w:val="24"/>
        </w:rPr>
        <w:t>– испытательным лабораториям в соответствии с областью аккредитации;</w:t>
      </w:r>
    </w:p>
    <w:p w:rsidR="00C56FD6" w:rsidRPr="006F403D" w:rsidRDefault="00C56FD6" w:rsidP="006F403D">
      <w:pPr>
        <w:widowControl w:val="0"/>
        <w:ind w:firstLine="567"/>
        <w:jc w:val="both"/>
        <w:rPr>
          <w:sz w:val="24"/>
          <w:szCs w:val="24"/>
        </w:rPr>
      </w:pPr>
      <w:r w:rsidRPr="006F403D">
        <w:rPr>
          <w:sz w:val="24"/>
          <w:szCs w:val="24"/>
        </w:rPr>
        <w:t>– научно-исследовательским институтам;</w:t>
      </w:r>
    </w:p>
    <w:p w:rsidR="00C56FD6" w:rsidRPr="006F403D" w:rsidRDefault="00C56FD6" w:rsidP="006F403D">
      <w:pPr>
        <w:widowControl w:val="0"/>
        <w:ind w:firstLine="567"/>
        <w:jc w:val="both"/>
        <w:rPr>
          <w:sz w:val="24"/>
          <w:szCs w:val="24"/>
        </w:rPr>
      </w:pPr>
      <w:r w:rsidRPr="006F403D">
        <w:rPr>
          <w:sz w:val="24"/>
          <w:szCs w:val="24"/>
        </w:rPr>
        <w:t>– организациям, прошедшим сертификацию согласно Реестру зарегистрированных сертификатов соответствия на продукцию;</w:t>
      </w:r>
    </w:p>
    <w:p w:rsidR="00C56FD6" w:rsidRPr="006F403D" w:rsidRDefault="00C56FD6" w:rsidP="006F403D">
      <w:pPr>
        <w:widowControl w:val="0"/>
        <w:ind w:firstLine="567"/>
        <w:jc w:val="both"/>
        <w:rPr>
          <w:sz w:val="24"/>
          <w:szCs w:val="24"/>
        </w:rPr>
      </w:pPr>
      <w:r w:rsidRPr="006F403D">
        <w:rPr>
          <w:sz w:val="24"/>
          <w:szCs w:val="24"/>
        </w:rPr>
        <w:t>– производителям</w:t>
      </w:r>
      <w:r w:rsidR="0094552A" w:rsidRPr="006F403D">
        <w:rPr>
          <w:sz w:val="24"/>
          <w:szCs w:val="24"/>
        </w:rPr>
        <w:t xml:space="preserve"> </w:t>
      </w:r>
      <w:r w:rsidR="00EF1D5E" w:rsidRPr="006F403D">
        <w:rPr>
          <w:sz w:val="24"/>
          <w:szCs w:val="24"/>
        </w:rPr>
        <w:t>железо</w:t>
      </w:r>
      <w:r w:rsidR="00763DB4" w:rsidRPr="006F403D">
        <w:rPr>
          <w:sz w:val="24"/>
          <w:szCs w:val="24"/>
        </w:rPr>
        <w:t>бетон</w:t>
      </w:r>
      <w:r w:rsidR="00EF1D5E" w:rsidRPr="006F403D">
        <w:rPr>
          <w:sz w:val="24"/>
          <w:szCs w:val="24"/>
        </w:rPr>
        <w:t>ных конструкций</w:t>
      </w:r>
      <w:r w:rsidRPr="006F403D">
        <w:rPr>
          <w:sz w:val="24"/>
          <w:szCs w:val="24"/>
        </w:rPr>
        <w:t>.</w:t>
      </w:r>
    </w:p>
    <w:p w:rsidR="00C56FD6" w:rsidRPr="006F403D" w:rsidRDefault="00C56FD6" w:rsidP="006F403D">
      <w:pPr>
        <w:widowControl w:val="0"/>
        <w:ind w:firstLine="567"/>
        <w:jc w:val="both"/>
        <w:rPr>
          <w:b/>
          <w:sz w:val="24"/>
          <w:szCs w:val="24"/>
        </w:rPr>
      </w:pPr>
    </w:p>
    <w:p w:rsidR="00C56FD6" w:rsidRPr="006F403D" w:rsidRDefault="00C56FD6" w:rsidP="006F403D">
      <w:pPr>
        <w:widowControl w:val="0"/>
        <w:ind w:firstLine="567"/>
        <w:jc w:val="both"/>
        <w:rPr>
          <w:b/>
          <w:sz w:val="24"/>
          <w:szCs w:val="24"/>
        </w:rPr>
      </w:pPr>
      <w:r w:rsidRPr="006F403D">
        <w:rPr>
          <w:b/>
          <w:sz w:val="24"/>
          <w:szCs w:val="24"/>
        </w:rPr>
        <w:t>7 Информация о результатах научных исследований (испытаний) и измерений, документах по стандартизации и иных документах, на основе которых разрабатывается проект стандарта</w:t>
      </w:r>
    </w:p>
    <w:p w:rsidR="00C56FD6" w:rsidRPr="006F403D" w:rsidRDefault="00C56FD6" w:rsidP="006F403D">
      <w:pPr>
        <w:widowControl w:val="0"/>
        <w:ind w:right="-2" w:firstLine="567"/>
        <w:jc w:val="both"/>
        <w:rPr>
          <w:sz w:val="24"/>
          <w:szCs w:val="24"/>
        </w:rPr>
      </w:pPr>
    </w:p>
    <w:p w:rsidR="00146787" w:rsidRPr="006F403D" w:rsidRDefault="00EC4F99" w:rsidP="006F403D">
      <w:pPr>
        <w:ind w:firstLine="567"/>
        <w:rPr>
          <w:sz w:val="24"/>
          <w:szCs w:val="24"/>
        </w:rPr>
      </w:pPr>
      <w:r w:rsidRPr="006F403D">
        <w:rPr>
          <w:sz w:val="24"/>
          <w:szCs w:val="24"/>
        </w:rPr>
        <w:t>Стандарт</w:t>
      </w:r>
      <w:r w:rsidRPr="006F403D">
        <w:rPr>
          <w:sz w:val="24"/>
          <w:szCs w:val="24"/>
          <w:lang w:val="en-US"/>
        </w:rPr>
        <w:t xml:space="preserve"> </w:t>
      </w:r>
      <w:r w:rsidR="001274AC" w:rsidRPr="006F403D">
        <w:rPr>
          <w:sz w:val="24"/>
          <w:szCs w:val="24"/>
        </w:rPr>
        <w:t>подготовлен</w:t>
      </w:r>
      <w:r w:rsidR="001274AC" w:rsidRPr="006F403D">
        <w:rPr>
          <w:sz w:val="24"/>
          <w:szCs w:val="24"/>
          <w:lang w:val="en-US"/>
        </w:rPr>
        <w:t xml:space="preserve"> </w:t>
      </w:r>
      <w:r w:rsidRPr="006F403D">
        <w:rPr>
          <w:sz w:val="24"/>
          <w:szCs w:val="24"/>
        </w:rPr>
        <w:t>н</w:t>
      </w:r>
      <w:r w:rsidR="001274AC" w:rsidRPr="006F403D">
        <w:rPr>
          <w:sz w:val="24"/>
          <w:szCs w:val="24"/>
        </w:rPr>
        <w:t>а</w:t>
      </w:r>
      <w:r w:rsidR="001274AC" w:rsidRPr="006F403D">
        <w:rPr>
          <w:sz w:val="24"/>
          <w:szCs w:val="24"/>
          <w:lang w:val="en-US"/>
        </w:rPr>
        <w:t xml:space="preserve"> </w:t>
      </w:r>
      <w:r w:rsidR="001274AC" w:rsidRPr="006F403D">
        <w:rPr>
          <w:sz w:val="24"/>
          <w:szCs w:val="24"/>
        </w:rPr>
        <w:t>основе</w:t>
      </w:r>
      <w:r w:rsidR="001274AC" w:rsidRPr="006F403D">
        <w:rPr>
          <w:sz w:val="24"/>
          <w:szCs w:val="24"/>
          <w:lang w:val="en-US"/>
        </w:rPr>
        <w:t xml:space="preserve"> </w:t>
      </w:r>
      <w:r w:rsidR="007B0B53" w:rsidRPr="006F403D">
        <w:rPr>
          <w:sz w:val="24"/>
          <w:szCs w:val="24"/>
          <w:lang w:val="en-US"/>
        </w:rPr>
        <w:t xml:space="preserve">EN 15037-1:2008 Precast concrete products </w:t>
      </w:r>
      <w:r w:rsidR="00A07DA3" w:rsidRPr="00A07DA3">
        <w:rPr>
          <w:sz w:val="24"/>
          <w:szCs w:val="24"/>
          <w:lang w:val="en-US"/>
        </w:rPr>
        <w:t>–</w:t>
      </w:r>
      <w:r w:rsidR="007B0B53" w:rsidRPr="006F403D">
        <w:rPr>
          <w:sz w:val="24"/>
          <w:szCs w:val="24"/>
          <w:lang w:val="en-US"/>
        </w:rPr>
        <w:t xml:space="preserve"> Beam-and-block floor systems </w:t>
      </w:r>
      <w:r w:rsidR="00A07DA3" w:rsidRPr="00FA55B3">
        <w:rPr>
          <w:sz w:val="24"/>
          <w:szCs w:val="24"/>
          <w:lang w:val="en-US"/>
        </w:rPr>
        <w:t>–</w:t>
      </w:r>
      <w:r w:rsidR="007B0B53" w:rsidRPr="006F403D">
        <w:rPr>
          <w:sz w:val="24"/>
          <w:szCs w:val="24"/>
          <w:lang w:val="en-US"/>
        </w:rPr>
        <w:t xml:space="preserve"> Part 1: Beams </w:t>
      </w:r>
      <w:r w:rsidR="002A772F" w:rsidRPr="006F403D">
        <w:rPr>
          <w:sz w:val="24"/>
          <w:szCs w:val="24"/>
          <w:lang w:val="en-US"/>
        </w:rPr>
        <w:t>(</w:t>
      </w:r>
      <w:r w:rsidR="007B0B53" w:rsidRPr="006F403D">
        <w:rPr>
          <w:sz w:val="24"/>
          <w:szCs w:val="24"/>
        </w:rPr>
        <w:t>Изделия</w:t>
      </w:r>
      <w:r w:rsidR="007B0B53" w:rsidRPr="006F403D">
        <w:rPr>
          <w:sz w:val="24"/>
          <w:szCs w:val="24"/>
          <w:lang w:val="en-US"/>
        </w:rPr>
        <w:t xml:space="preserve"> </w:t>
      </w:r>
      <w:r w:rsidR="007B0B53" w:rsidRPr="006F403D">
        <w:rPr>
          <w:sz w:val="24"/>
          <w:szCs w:val="24"/>
        </w:rPr>
        <w:t>железобетонные</w:t>
      </w:r>
      <w:r w:rsidR="007B0B53" w:rsidRPr="006F403D">
        <w:rPr>
          <w:sz w:val="24"/>
          <w:szCs w:val="24"/>
          <w:lang w:val="en-US"/>
        </w:rPr>
        <w:t xml:space="preserve"> </w:t>
      </w:r>
      <w:r w:rsidR="007B0B53" w:rsidRPr="006F403D">
        <w:rPr>
          <w:sz w:val="24"/>
          <w:szCs w:val="24"/>
        </w:rPr>
        <w:t>сборные</w:t>
      </w:r>
      <w:r w:rsidR="007B0B53" w:rsidRPr="006F403D">
        <w:rPr>
          <w:sz w:val="24"/>
          <w:szCs w:val="24"/>
          <w:lang w:val="en-US"/>
        </w:rPr>
        <w:t xml:space="preserve">. </w:t>
      </w:r>
      <w:r w:rsidR="007B0B53" w:rsidRPr="006F403D">
        <w:rPr>
          <w:sz w:val="24"/>
          <w:szCs w:val="24"/>
        </w:rPr>
        <w:t>Системы перекрытий из балок с заполнением межбалочного пространства блоками. Часть 1. Балки</w:t>
      </w:r>
      <w:r w:rsidR="002A772F" w:rsidRPr="006F403D">
        <w:rPr>
          <w:sz w:val="24"/>
          <w:szCs w:val="24"/>
        </w:rPr>
        <w:t>).</w:t>
      </w:r>
    </w:p>
    <w:p w:rsidR="00C56FD6" w:rsidRPr="006F403D" w:rsidRDefault="00C56FD6" w:rsidP="006F403D">
      <w:pPr>
        <w:pStyle w:val="4"/>
        <w:shd w:val="clear" w:color="auto" w:fill="auto"/>
        <w:spacing w:before="0" w:after="0" w:line="240" w:lineRule="auto"/>
        <w:ind w:right="23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21858" w:rsidRPr="006F403D" w:rsidRDefault="00521858" w:rsidP="006F403D">
      <w:pPr>
        <w:tabs>
          <w:tab w:val="left" w:pos="851"/>
        </w:tabs>
        <w:ind w:firstLine="709"/>
        <w:jc w:val="both"/>
        <w:rPr>
          <w:b/>
          <w:sz w:val="24"/>
          <w:szCs w:val="24"/>
        </w:rPr>
      </w:pPr>
      <w:r w:rsidRPr="006F403D">
        <w:rPr>
          <w:b/>
          <w:sz w:val="24"/>
          <w:szCs w:val="24"/>
        </w:rPr>
        <w:t>8 Данные о разработчике и соисполнителях (контактные данные), сроках разработки проекта стандарта</w:t>
      </w:r>
    </w:p>
    <w:p w:rsidR="00521858" w:rsidRPr="006F403D" w:rsidRDefault="00521858" w:rsidP="006F403D">
      <w:pPr>
        <w:tabs>
          <w:tab w:val="left" w:pos="851"/>
        </w:tabs>
        <w:ind w:firstLine="709"/>
        <w:jc w:val="both"/>
        <w:rPr>
          <w:b/>
          <w:sz w:val="24"/>
          <w:szCs w:val="24"/>
        </w:rPr>
      </w:pPr>
    </w:p>
    <w:p w:rsidR="00521858" w:rsidRPr="006F403D" w:rsidRDefault="00521858" w:rsidP="006F403D">
      <w:pPr>
        <w:ind w:firstLine="709"/>
        <w:jc w:val="both"/>
        <w:rPr>
          <w:sz w:val="24"/>
          <w:szCs w:val="24"/>
        </w:rPr>
      </w:pPr>
      <w:r w:rsidRPr="006F403D">
        <w:rPr>
          <w:sz w:val="24"/>
          <w:szCs w:val="24"/>
        </w:rPr>
        <w:t>РГП на ПХВ «Казахстанский институт стандартизации и метрологии»</w:t>
      </w:r>
    </w:p>
    <w:p w:rsidR="00521858" w:rsidRPr="006F403D" w:rsidRDefault="00521858" w:rsidP="006F403D">
      <w:pPr>
        <w:ind w:firstLine="709"/>
        <w:jc w:val="both"/>
        <w:rPr>
          <w:sz w:val="24"/>
          <w:szCs w:val="24"/>
        </w:rPr>
      </w:pPr>
      <w:r w:rsidRPr="006F403D">
        <w:rPr>
          <w:sz w:val="24"/>
          <w:szCs w:val="24"/>
        </w:rPr>
        <w:t xml:space="preserve">г. </w:t>
      </w:r>
      <w:r w:rsidR="00CD5F99" w:rsidRPr="006F403D">
        <w:rPr>
          <w:sz w:val="24"/>
          <w:szCs w:val="24"/>
        </w:rPr>
        <w:t>Астана</w:t>
      </w:r>
      <w:r w:rsidRPr="006F403D">
        <w:rPr>
          <w:sz w:val="24"/>
          <w:szCs w:val="24"/>
        </w:rPr>
        <w:t>, ул. Мәнгілік Ел, д. 11, здание «Эталонный Центр»</w:t>
      </w:r>
    </w:p>
    <w:p w:rsidR="009800A5" w:rsidRDefault="00521858" w:rsidP="006F403D">
      <w:pPr>
        <w:ind w:firstLine="709"/>
        <w:jc w:val="both"/>
        <w:rPr>
          <w:sz w:val="24"/>
          <w:szCs w:val="24"/>
        </w:rPr>
      </w:pPr>
      <w:r w:rsidRPr="006F403D">
        <w:rPr>
          <w:sz w:val="24"/>
          <w:szCs w:val="24"/>
        </w:rPr>
        <w:t xml:space="preserve">Эл.почта: </w:t>
      </w:r>
      <w:hyperlink r:id="rId7" w:history="1">
        <w:r w:rsidR="009800A5" w:rsidRPr="003278C7">
          <w:rPr>
            <w:rStyle w:val="a3"/>
            <w:sz w:val="24"/>
            <w:szCs w:val="24"/>
          </w:rPr>
          <w:t>15.41@mail.ru</w:t>
        </w:r>
      </w:hyperlink>
    </w:p>
    <w:p w:rsidR="00521858" w:rsidRPr="006F403D" w:rsidRDefault="00521858" w:rsidP="006F403D">
      <w:pPr>
        <w:ind w:firstLine="709"/>
        <w:jc w:val="both"/>
        <w:rPr>
          <w:sz w:val="24"/>
          <w:szCs w:val="24"/>
        </w:rPr>
      </w:pPr>
      <w:r w:rsidRPr="006F403D">
        <w:rPr>
          <w:sz w:val="24"/>
          <w:szCs w:val="24"/>
        </w:rPr>
        <w:t>Тел.:8 (7172) 98 06 3</w:t>
      </w:r>
      <w:r w:rsidR="009800A5">
        <w:rPr>
          <w:sz w:val="24"/>
          <w:szCs w:val="24"/>
        </w:rPr>
        <w:t>4</w:t>
      </w:r>
    </w:p>
    <w:p w:rsidR="00521858" w:rsidRPr="006F403D" w:rsidRDefault="00521858" w:rsidP="006F403D">
      <w:pPr>
        <w:ind w:firstLine="709"/>
        <w:jc w:val="both"/>
        <w:rPr>
          <w:sz w:val="24"/>
          <w:szCs w:val="24"/>
        </w:rPr>
      </w:pPr>
    </w:p>
    <w:p w:rsidR="006F403D" w:rsidRPr="006F403D" w:rsidRDefault="006F403D" w:rsidP="006F403D">
      <w:pPr>
        <w:ind w:firstLine="709"/>
        <w:jc w:val="both"/>
        <w:rPr>
          <w:sz w:val="24"/>
          <w:szCs w:val="24"/>
        </w:rPr>
      </w:pPr>
    </w:p>
    <w:p w:rsidR="001274AC" w:rsidRPr="006F403D" w:rsidRDefault="001274AC" w:rsidP="006F403D">
      <w:pPr>
        <w:ind w:firstLine="709"/>
        <w:jc w:val="both"/>
        <w:rPr>
          <w:sz w:val="24"/>
          <w:szCs w:val="24"/>
        </w:rPr>
      </w:pPr>
    </w:p>
    <w:p w:rsidR="00521858" w:rsidRPr="006F403D" w:rsidRDefault="00521858" w:rsidP="006F403D">
      <w:pPr>
        <w:ind w:firstLine="709"/>
        <w:jc w:val="both"/>
        <w:rPr>
          <w:b/>
          <w:sz w:val="24"/>
          <w:szCs w:val="24"/>
        </w:rPr>
      </w:pPr>
      <w:r w:rsidRPr="006F403D">
        <w:rPr>
          <w:b/>
          <w:sz w:val="24"/>
          <w:szCs w:val="24"/>
        </w:rPr>
        <w:t xml:space="preserve">Заместитель </w:t>
      </w:r>
    </w:p>
    <w:p w:rsidR="00521858" w:rsidRPr="006F403D" w:rsidRDefault="00521858" w:rsidP="006F403D">
      <w:pPr>
        <w:ind w:firstLine="709"/>
        <w:jc w:val="both"/>
        <w:rPr>
          <w:sz w:val="24"/>
          <w:szCs w:val="24"/>
        </w:rPr>
      </w:pPr>
      <w:r w:rsidRPr="006F403D">
        <w:rPr>
          <w:b/>
          <w:sz w:val="24"/>
          <w:szCs w:val="24"/>
        </w:rPr>
        <w:t>Генерального директора</w:t>
      </w:r>
      <w:r w:rsidRPr="006F403D">
        <w:rPr>
          <w:b/>
          <w:sz w:val="24"/>
          <w:szCs w:val="24"/>
        </w:rPr>
        <w:tab/>
      </w:r>
      <w:r w:rsidRPr="006F403D">
        <w:rPr>
          <w:b/>
          <w:sz w:val="24"/>
          <w:szCs w:val="24"/>
        </w:rPr>
        <w:tab/>
      </w:r>
      <w:r w:rsidRPr="006F403D">
        <w:rPr>
          <w:b/>
          <w:sz w:val="24"/>
          <w:szCs w:val="24"/>
        </w:rPr>
        <w:tab/>
        <w:t xml:space="preserve">                                  </w:t>
      </w:r>
      <w:r w:rsidR="00CD5F99" w:rsidRPr="006F403D">
        <w:rPr>
          <w:b/>
          <w:sz w:val="24"/>
          <w:szCs w:val="24"/>
        </w:rPr>
        <w:t>Амирханова Е.М</w:t>
      </w:r>
      <w:r w:rsidR="001274AC" w:rsidRPr="006F403D">
        <w:rPr>
          <w:b/>
          <w:sz w:val="24"/>
          <w:szCs w:val="24"/>
        </w:rPr>
        <w:t>.</w:t>
      </w:r>
    </w:p>
    <w:p w:rsidR="00C56FD6" w:rsidRPr="006F403D" w:rsidRDefault="00C56FD6" w:rsidP="00C56FD6">
      <w:pPr>
        <w:pStyle w:val="21"/>
        <w:widowControl w:val="0"/>
        <w:ind w:firstLine="567"/>
        <w:rPr>
          <w:b/>
          <w:sz w:val="24"/>
          <w:szCs w:val="24"/>
          <w:lang w:val="ru-RU"/>
        </w:rPr>
      </w:pPr>
    </w:p>
    <w:p w:rsidR="00C56FD6" w:rsidRPr="006F403D" w:rsidRDefault="00C56FD6" w:rsidP="00C56FD6">
      <w:pPr>
        <w:pStyle w:val="21"/>
        <w:widowControl w:val="0"/>
        <w:ind w:firstLine="567"/>
        <w:rPr>
          <w:b/>
          <w:sz w:val="24"/>
          <w:szCs w:val="24"/>
        </w:rPr>
      </w:pPr>
      <w:r w:rsidRPr="006F403D">
        <w:rPr>
          <w:b/>
          <w:sz w:val="24"/>
          <w:szCs w:val="24"/>
        </w:rPr>
        <w:t>« ___ » ______</w:t>
      </w:r>
      <w:r w:rsidRPr="006F403D">
        <w:rPr>
          <w:b/>
          <w:sz w:val="24"/>
          <w:szCs w:val="24"/>
          <w:lang w:val="ru-RU"/>
        </w:rPr>
        <w:t>__</w:t>
      </w:r>
      <w:r w:rsidRPr="006F403D">
        <w:rPr>
          <w:b/>
          <w:sz w:val="24"/>
          <w:szCs w:val="24"/>
        </w:rPr>
        <w:t>_____ 20</w:t>
      </w:r>
      <w:r w:rsidRPr="006F403D">
        <w:rPr>
          <w:b/>
          <w:sz w:val="24"/>
          <w:szCs w:val="24"/>
          <w:lang w:val="ru-RU"/>
        </w:rPr>
        <w:t>2</w:t>
      </w:r>
      <w:r w:rsidR="001274AC" w:rsidRPr="006F403D">
        <w:rPr>
          <w:b/>
          <w:sz w:val="24"/>
          <w:szCs w:val="24"/>
          <w:lang w:val="ru-RU"/>
        </w:rPr>
        <w:t>3</w:t>
      </w:r>
      <w:r w:rsidRPr="006F403D">
        <w:rPr>
          <w:b/>
          <w:sz w:val="24"/>
          <w:szCs w:val="24"/>
        </w:rPr>
        <w:t xml:space="preserve"> года</w:t>
      </w:r>
    </w:p>
    <w:p w:rsidR="005F384E" w:rsidRPr="006F403D" w:rsidRDefault="005F384E">
      <w:pPr>
        <w:rPr>
          <w:sz w:val="24"/>
          <w:szCs w:val="24"/>
        </w:rPr>
      </w:pPr>
    </w:p>
    <w:sectPr w:rsidR="005F384E" w:rsidRPr="006F403D" w:rsidSect="00BF0B58">
      <w:footerReference w:type="default" r:id="rId8"/>
      <w:pgSz w:w="11906" w:h="16838"/>
      <w:pgMar w:top="1134" w:right="85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D42D4A" w:rsidRDefault="00D42D4A" w:rsidP="00BF0B58">
      <w:r>
        <w:separator/>
      </w:r>
    </w:p>
  </w:endnote>
  <w:endnote w:type="continuationSeparator" w:id="0">
    <w:p w:rsidR="00D42D4A" w:rsidRDefault="00D42D4A" w:rsidP="00BF0B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103334069"/>
      <w:docPartObj>
        <w:docPartGallery w:val="Page Numbers (Bottom of Page)"/>
        <w:docPartUnique/>
      </w:docPartObj>
    </w:sdtPr>
    <w:sdtEndPr>
      <w:rPr>
        <w:sz w:val="24"/>
        <w:szCs w:val="24"/>
      </w:rPr>
    </w:sdtEndPr>
    <w:sdtContent>
      <w:p w:rsidR="00BF0B58" w:rsidRPr="00BF0B58" w:rsidRDefault="00BF0B58">
        <w:pPr>
          <w:pStyle w:val="a9"/>
          <w:jc w:val="right"/>
          <w:rPr>
            <w:sz w:val="24"/>
            <w:szCs w:val="24"/>
          </w:rPr>
        </w:pPr>
        <w:r w:rsidRPr="00BF0B58">
          <w:rPr>
            <w:sz w:val="24"/>
            <w:szCs w:val="24"/>
          </w:rPr>
          <w:fldChar w:fldCharType="begin"/>
        </w:r>
        <w:r w:rsidRPr="00BF0B58">
          <w:rPr>
            <w:sz w:val="24"/>
            <w:szCs w:val="24"/>
          </w:rPr>
          <w:instrText>PAGE   \* MERGEFORMAT</w:instrText>
        </w:r>
        <w:r w:rsidRPr="00BF0B58">
          <w:rPr>
            <w:sz w:val="24"/>
            <w:szCs w:val="24"/>
          </w:rPr>
          <w:fldChar w:fldCharType="separate"/>
        </w:r>
        <w:r w:rsidR="00C94BD7">
          <w:rPr>
            <w:noProof/>
            <w:sz w:val="24"/>
            <w:szCs w:val="24"/>
          </w:rPr>
          <w:t>3</w:t>
        </w:r>
        <w:r w:rsidRPr="00BF0B58">
          <w:rPr>
            <w:sz w:val="24"/>
            <w:szCs w:val="24"/>
          </w:rPr>
          <w:fldChar w:fldCharType="end"/>
        </w:r>
      </w:p>
    </w:sdtContent>
  </w:sdt>
  <w:p w:rsidR="00BF0B58" w:rsidRDefault="00BF0B58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D42D4A" w:rsidRDefault="00D42D4A" w:rsidP="00BF0B58">
      <w:r>
        <w:separator/>
      </w:r>
    </w:p>
  </w:footnote>
  <w:footnote w:type="continuationSeparator" w:id="0">
    <w:p w:rsidR="00D42D4A" w:rsidRDefault="00D42D4A" w:rsidP="00BF0B5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56FD6"/>
    <w:rsid w:val="00003B46"/>
    <w:rsid w:val="000870C3"/>
    <w:rsid w:val="000A3DD7"/>
    <w:rsid w:val="000B675C"/>
    <w:rsid w:val="000D3373"/>
    <w:rsid w:val="000E1C33"/>
    <w:rsid w:val="000E4C02"/>
    <w:rsid w:val="001274AC"/>
    <w:rsid w:val="00144589"/>
    <w:rsid w:val="00146787"/>
    <w:rsid w:val="001565DF"/>
    <w:rsid w:val="0015778F"/>
    <w:rsid w:val="00172A69"/>
    <w:rsid w:val="00185698"/>
    <w:rsid w:val="0020160A"/>
    <w:rsid w:val="00250CBE"/>
    <w:rsid w:val="00283E6E"/>
    <w:rsid w:val="002846DA"/>
    <w:rsid w:val="00293E85"/>
    <w:rsid w:val="002945F5"/>
    <w:rsid w:val="002A772F"/>
    <w:rsid w:val="002C2B40"/>
    <w:rsid w:val="002D465E"/>
    <w:rsid w:val="00300CFE"/>
    <w:rsid w:val="0031533E"/>
    <w:rsid w:val="003229FA"/>
    <w:rsid w:val="003307A7"/>
    <w:rsid w:val="003701E4"/>
    <w:rsid w:val="00385AB1"/>
    <w:rsid w:val="003A1A85"/>
    <w:rsid w:val="003A429C"/>
    <w:rsid w:val="003C7B10"/>
    <w:rsid w:val="003D3848"/>
    <w:rsid w:val="003E3E9B"/>
    <w:rsid w:val="003F4AA0"/>
    <w:rsid w:val="00417C1A"/>
    <w:rsid w:val="004250E8"/>
    <w:rsid w:val="0044490E"/>
    <w:rsid w:val="00445A63"/>
    <w:rsid w:val="00447EAB"/>
    <w:rsid w:val="00482E79"/>
    <w:rsid w:val="004A32F2"/>
    <w:rsid w:val="004A3848"/>
    <w:rsid w:val="004A39E2"/>
    <w:rsid w:val="004D06EB"/>
    <w:rsid w:val="005204D3"/>
    <w:rsid w:val="00521858"/>
    <w:rsid w:val="005510A1"/>
    <w:rsid w:val="005749D6"/>
    <w:rsid w:val="00585B42"/>
    <w:rsid w:val="005910C7"/>
    <w:rsid w:val="0059285E"/>
    <w:rsid w:val="005B66EC"/>
    <w:rsid w:val="005E3477"/>
    <w:rsid w:val="005F1A94"/>
    <w:rsid w:val="005F384E"/>
    <w:rsid w:val="0062486B"/>
    <w:rsid w:val="00643868"/>
    <w:rsid w:val="006454B1"/>
    <w:rsid w:val="006B1F10"/>
    <w:rsid w:val="006B7B4E"/>
    <w:rsid w:val="006C7589"/>
    <w:rsid w:val="006E3A25"/>
    <w:rsid w:val="006F0BF1"/>
    <w:rsid w:val="006F403D"/>
    <w:rsid w:val="00710B21"/>
    <w:rsid w:val="00713EEC"/>
    <w:rsid w:val="00727F7F"/>
    <w:rsid w:val="0075218E"/>
    <w:rsid w:val="00763DB4"/>
    <w:rsid w:val="007963F3"/>
    <w:rsid w:val="007B063A"/>
    <w:rsid w:val="007B0B53"/>
    <w:rsid w:val="007B1AE9"/>
    <w:rsid w:val="007B7EEB"/>
    <w:rsid w:val="007D16A7"/>
    <w:rsid w:val="007D3D6A"/>
    <w:rsid w:val="007E2E56"/>
    <w:rsid w:val="007F6FE1"/>
    <w:rsid w:val="00810B84"/>
    <w:rsid w:val="00812CC8"/>
    <w:rsid w:val="00827903"/>
    <w:rsid w:val="0083036E"/>
    <w:rsid w:val="0083547E"/>
    <w:rsid w:val="0084250B"/>
    <w:rsid w:val="008629F6"/>
    <w:rsid w:val="008735C3"/>
    <w:rsid w:val="008741A6"/>
    <w:rsid w:val="008F1E41"/>
    <w:rsid w:val="008F4295"/>
    <w:rsid w:val="009050A3"/>
    <w:rsid w:val="00937E0C"/>
    <w:rsid w:val="0094552A"/>
    <w:rsid w:val="00973D3D"/>
    <w:rsid w:val="009800A5"/>
    <w:rsid w:val="009E2C79"/>
    <w:rsid w:val="00A07DA3"/>
    <w:rsid w:val="00A26FED"/>
    <w:rsid w:val="00A45D94"/>
    <w:rsid w:val="00AA30F1"/>
    <w:rsid w:val="00AE5125"/>
    <w:rsid w:val="00AF04C9"/>
    <w:rsid w:val="00B60325"/>
    <w:rsid w:val="00B625B8"/>
    <w:rsid w:val="00BD0999"/>
    <w:rsid w:val="00BF0B58"/>
    <w:rsid w:val="00BF177D"/>
    <w:rsid w:val="00BF415D"/>
    <w:rsid w:val="00C35A2F"/>
    <w:rsid w:val="00C56FD6"/>
    <w:rsid w:val="00C94BD7"/>
    <w:rsid w:val="00CD13FB"/>
    <w:rsid w:val="00CD5F99"/>
    <w:rsid w:val="00D04899"/>
    <w:rsid w:val="00D07AB7"/>
    <w:rsid w:val="00D12D05"/>
    <w:rsid w:val="00D348AE"/>
    <w:rsid w:val="00D42D4A"/>
    <w:rsid w:val="00D70BE1"/>
    <w:rsid w:val="00D742D9"/>
    <w:rsid w:val="00D74DBF"/>
    <w:rsid w:val="00D96023"/>
    <w:rsid w:val="00DA6D8C"/>
    <w:rsid w:val="00DE1D34"/>
    <w:rsid w:val="00E55F79"/>
    <w:rsid w:val="00E704A1"/>
    <w:rsid w:val="00E953CF"/>
    <w:rsid w:val="00EB5262"/>
    <w:rsid w:val="00EC4F99"/>
    <w:rsid w:val="00EF1D5E"/>
    <w:rsid w:val="00EF4103"/>
    <w:rsid w:val="00F00B60"/>
    <w:rsid w:val="00F02AFD"/>
    <w:rsid w:val="00F41DD8"/>
    <w:rsid w:val="00F54A7F"/>
    <w:rsid w:val="00F76DD6"/>
    <w:rsid w:val="00FA1669"/>
    <w:rsid w:val="00FA55B3"/>
    <w:rsid w:val="00FF61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DFF561"/>
  <w15:docId w15:val="{B990F4FC-909B-4CED-8216-DA230CB1FC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56FD6"/>
    <w:pPr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C56FD6"/>
    <w:pPr>
      <w:keepNext/>
      <w:ind w:left="360"/>
      <w:jc w:val="both"/>
      <w:outlineLvl w:val="1"/>
    </w:pPr>
    <w:rPr>
      <w:b/>
      <w:lang w:val="x-none" w:eastAsia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62486B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C56FD6"/>
    <w:rPr>
      <w:rFonts w:ascii="Times New Roman" w:eastAsia="Times New Roman" w:hAnsi="Times New Roman" w:cs="Times New Roman"/>
      <w:b/>
      <w:sz w:val="26"/>
      <w:szCs w:val="20"/>
      <w:lang w:val="x-none" w:eastAsia="x-none"/>
    </w:rPr>
  </w:style>
  <w:style w:type="character" w:styleId="a3">
    <w:name w:val="Hyperlink"/>
    <w:uiPriority w:val="99"/>
    <w:unhideWhenUsed/>
    <w:rsid w:val="00C56FD6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C56FD6"/>
    <w:pPr>
      <w:spacing w:before="100" w:beforeAutospacing="1" w:after="100" w:afterAutospacing="1"/>
    </w:pPr>
    <w:rPr>
      <w:sz w:val="24"/>
      <w:szCs w:val="24"/>
    </w:rPr>
  </w:style>
  <w:style w:type="paragraph" w:styleId="a5">
    <w:name w:val="caption"/>
    <w:basedOn w:val="a"/>
    <w:uiPriority w:val="99"/>
    <w:semiHidden/>
    <w:unhideWhenUsed/>
    <w:qFormat/>
    <w:rsid w:val="00C56FD6"/>
    <w:pPr>
      <w:jc w:val="center"/>
    </w:pPr>
    <w:rPr>
      <w:b/>
    </w:rPr>
  </w:style>
  <w:style w:type="paragraph" w:styleId="21">
    <w:name w:val="Body Text Indent 2"/>
    <w:basedOn w:val="a"/>
    <w:link w:val="22"/>
    <w:uiPriority w:val="99"/>
    <w:semiHidden/>
    <w:unhideWhenUsed/>
    <w:rsid w:val="00C56FD6"/>
    <w:pPr>
      <w:ind w:firstLine="360"/>
      <w:jc w:val="both"/>
    </w:pPr>
    <w:rPr>
      <w:lang w:val="x-none" w:eastAsia="x-none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C56FD6"/>
    <w:rPr>
      <w:rFonts w:ascii="Times New Roman" w:eastAsia="Times New Roman" w:hAnsi="Times New Roman" w:cs="Times New Roman"/>
      <w:sz w:val="26"/>
      <w:szCs w:val="20"/>
      <w:lang w:val="x-none" w:eastAsia="x-none"/>
    </w:rPr>
  </w:style>
  <w:style w:type="character" w:customStyle="1" w:styleId="a6">
    <w:name w:val="Основной текст_"/>
    <w:link w:val="4"/>
    <w:locked/>
    <w:rsid w:val="00C56FD6"/>
    <w:rPr>
      <w:sz w:val="26"/>
      <w:szCs w:val="26"/>
      <w:shd w:val="clear" w:color="auto" w:fill="FFFFFF"/>
    </w:rPr>
  </w:style>
  <w:style w:type="paragraph" w:customStyle="1" w:styleId="4">
    <w:name w:val="Основной текст4"/>
    <w:basedOn w:val="a"/>
    <w:link w:val="a6"/>
    <w:rsid w:val="00C56FD6"/>
    <w:pPr>
      <w:widowControl w:val="0"/>
      <w:shd w:val="clear" w:color="auto" w:fill="FFFFFF"/>
      <w:spacing w:before="360" w:after="3000" w:line="0" w:lineRule="atLeast"/>
      <w:ind w:hanging="2140"/>
      <w:jc w:val="center"/>
    </w:pPr>
    <w:rPr>
      <w:rFonts w:asciiTheme="minorHAnsi" w:eastAsiaTheme="minorHAnsi" w:hAnsiTheme="minorHAnsi" w:cstheme="minorBidi"/>
      <w:szCs w:val="26"/>
      <w:lang w:eastAsia="en-US"/>
    </w:rPr>
  </w:style>
  <w:style w:type="character" w:customStyle="1" w:styleId="200">
    <w:name w:val="Основной текст (20)_"/>
    <w:basedOn w:val="a0"/>
    <w:link w:val="201"/>
    <w:rsid w:val="003F4AA0"/>
    <w:rPr>
      <w:b/>
      <w:bCs/>
      <w:sz w:val="31"/>
      <w:szCs w:val="31"/>
      <w:shd w:val="clear" w:color="auto" w:fill="FFFFFF"/>
    </w:rPr>
  </w:style>
  <w:style w:type="paragraph" w:customStyle="1" w:styleId="201">
    <w:name w:val="Основной текст (20)1"/>
    <w:basedOn w:val="a"/>
    <w:link w:val="200"/>
    <w:rsid w:val="003F4AA0"/>
    <w:pPr>
      <w:shd w:val="clear" w:color="auto" w:fill="FFFFFF"/>
      <w:spacing w:after="60" w:line="403" w:lineRule="exact"/>
    </w:pPr>
    <w:rPr>
      <w:rFonts w:asciiTheme="minorHAnsi" w:eastAsiaTheme="minorHAnsi" w:hAnsiTheme="minorHAnsi" w:cstheme="minorBidi"/>
      <w:b/>
      <w:bCs/>
      <w:sz w:val="31"/>
      <w:szCs w:val="31"/>
      <w:lang w:eastAsia="en-US"/>
    </w:rPr>
  </w:style>
  <w:style w:type="paragraph" w:customStyle="1" w:styleId="Default">
    <w:name w:val="Default"/>
    <w:rsid w:val="003F4AA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s1">
    <w:name w:val="s1"/>
    <w:basedOn w:val="a0"/>
    <w:rsid w:val="003F4AA0"/>
  </w:style>
  <w:style w:type="character" w:customStyle="1" w:styleId="30">
    <w:name w:val="Заголовок 3 Знак"/>
    <w:basedOn w:val="a0"/>
    <w:link w:val="3"/>
    <w:uiPriority w:val="9"/>
    <w:rsid w:val="0062486B"/>
    <w:rPr>
      <w:rFonts w:asciiTheme="majorHAnsi" w:eastAsiaTheme="majorEastAsia" w:hAnsiTheme="majorHAnsi" w:cstheme="majorBidi"/>
      <w:b/>
      <w:bCs/>
      <w:color w:val="4F81BD" w:themeColor="accent1"/>
      <w:sz w:val="26"/>
      <w:szCs w:val="20"/>
      <w:lang w:eastAsia="ru-RU"/>
    </w:rPr>
  </w:style>
  <w:style w:type="paragraph" w:customStyle="1" w:styleId="1">
    <w:name w:val="Основной текст1"/>
    <w:basedOn w:val="a"/>
    <w:rsid w:val="00AA30F1"/>
    <w:pPr>
      <w:widowControl w:val="0"/>
      <w:shd w:val="clear" w:color="auto" w:fill="FFFFFF"/>
      <w:spacing w:before="240" w:line="274" w:lineRule="exact"/>
      <w:ind w:firstLine="560"/>
      <w:jc w:val="both"/>
    </w:pPr>
    <w:rPr>
      <w:sz w:val="23"/>
      <w:szCs w:val="23"/>
      <w:lang w:eastAsia="en-US"/>
    </w:rPr>
  </w:style>
  <w:style w:type="paragraph" w:customStyle="1" w:styleId="headertext">
    <w:name w:val="headertext"/>
    <w:basedOn w:val="a"/>
    <w:rsid w:val="00003B46"/>
    <w:pPr>
      <w:spacing w:before="100" w:beforeAutospacing="1" w:after="100" w:afterAutospacing="1"/>
    </w:pPr>
    <w:rPr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BF0B5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BF0B58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BF0B5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BF0B58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pj">
    <w:name w:val="pj"/>
    <w:basedOn w:val="a"/>
    <w:rsid w:val="00643868"/>
    <w:pPr>
      <w:spacing w:before="100" w:beforeAutospacing="1" w:after="100" w:afterAutospacing="1"/>
    </w:pPr>
    <w:rPr>
      <w:sz w:val="24"/>
      <w:szCs w:val="24"/>
    </w:rPr>
  </w:style>
  <w:style w:type="paragraph" w:customStyle="1" w:styleId="pc">
    <w:name w:val="pc"/>
    <w:basedOn w:val="a"/>
    <w:rsid w:val="002945F5"/>
    <w:pPr>
      <w:spacing w:before="100" w:beforeAutospacing="1" w:after="100" w:afterAutospacing="1"/>
    </w:pPr>
    <w:rPr>
      <w:sz w:val="24"/>
      <w:szCs w:val="24"/>
    </w:rPr>
  </w:style>
  <w:style w:type="paragraph" w:customStyle="1" w:styleId="formattext">
    <w:name w:val="formattext"/>
    <w:basedOn w:val="a"/>
    <w:rsid w:val="006B7B4E"/>
    <w:pPr>
      <w:spacing w:before="100" w:beforeAutospacing="1" w:after="100" w:afterAutospacing="1"/>
    </w:pPr>
    <w:rPr>
      <w:sz w:val="24"/>
      <w:szCs w:val="24"/>
    </w:rPr>
  </w:style>
  <w:style w:type="character" w:styleId="ab">
    <w:name w:val="Emphasis"/>
    <w:basedOn w:val="a0"/>
    <w:uiPriority w:val="20"/>
    <w:qFormat/>
    <w:rsid w:val="002A772F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15.41@mail.ru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B40D6E-BFB7-4A0B-B408-CA1B7A7719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368</TotalTime>
  <Pages>1</Pages>
  <Words>1133</Words>
  <Characters>6459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Samal Kaylikperova</cp:lastModifiedBy>
  <cp:revision>52</cp:revision>
  <dcterms:created xsi:type="dcterms:W3CDTF">2022-05-21T10:01:00Z</dcterms:created>
  <dcterms:modified xsi:type="dcterms:W3CDTF">2023-05-25T16:35:00Z</dcterms:modified>
</cp:coreProperties>
</file>